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AC" w:rsidRPr="005D39AC" w:rsidRDefault="005D39AC" w:rsidP="005D39AC">
      <w:pPr>
        <w:ind w:right="20"/>
        <w:jc w:val="center"/>
      </w:pPr>
      <w:r w:rsidRPr="005D39AC">
        <w:rPr>
          <w:rStyle w:val="Bodytext3"/>
          <w:bCs w:val="0"/>
        </w:rPr>
        <w:t>UZASADNIENIE</w:t>
      </w:r>
    </w:p>
    <w:p w:rsidR="005D39AC" w:rsidRPr="00DE70ED" w:rsidRDefault="005D39AC" w:rsidP="005D39AC">
      <w:pPr>
        <w:ind w:right="20"/>
        <w:jc w:val="center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wynikające z art. 42 pkt 2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br/>
        <w:t>oraz</w:t>
      </w:r>
    </w:p>
    <w:p w:rsidR="005D39AC" w:rsidRPr="005D39AC" w:rsidRDefault="005D39AC" w:rsidP="005D39AC">
      <w:pPr>
        <w:ind w:right="20"/>
        <w:jc w:val="center"/>
        <w:rPr>
          <w:rFonts w:asciiTheme="minorHAnsi" w:hAnsiTheme="minorHAnsi" w:cstheme="minorHAnsi"/>
          <w:sz w:val="22"/>
          <w:szCs w:val="22"/>
        </w:rPr>
      </w:pPr>
      <w:r w:rsidRPr="005D39AC">
        <w:rPr>
          <w:rStyle w:val="Bodytext3"/>
          <w:rFonts w:asciiTheme="minorHAnsi" w:hAnsiTheme="minorHAnsi" w:cstheme="minorHAnsi"/>
          <w:bCs w:val="0"/>
          <w:sz w:val="22"/>
          <w:szCs w:val="22"/>
        </w:rPr>
        <w:t>PODSUMOWANIE</w:t>
      </w:r>
    </w:p>
    <w:p w:rsidR="005D39AC" w:rsidRPr="00DE70ED" w:rsidRDefault="005D39AC" w:rsidP="005D39AC">
      <w:pPr>
        <w:spacing w:after="60"/>
        <w:ind w:right="20"/>
        <w:jc w:val="center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wynikające z art. 55 ust. 3</w:t>
      </w:r>
    </w:p>
    <w:p w:rsidR="005D39AC" w:rsidRPr="00DE70ED" w:rsidRDefault="005D39AC" w:rsidP="005D39AC">
      <w:pPr>
        <w:spacing w:after="56"/>
        <w:ind w:right="20"/>
        <w:jc w:val="center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ustawy z dnia3 października 2008 roku o udostępnianiu informacji o środowisku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br/>
        <w:t>i jego ochronie, udziale społeczeństwa w ochronie środowiska oraz ocenach oddziaływania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br/>
        <w:t>na środowisko (</w:t>
      </w:r>
      <w:proofErr w:type="spellStart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t.j</w:t>
      </w:r>
      <w:proofErr w:type="spellEnd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. Dz. U. z 2022 r. poz. 1029 ze zm.)</w:t>
      </w:r>
    </w:p>
    <w:p w:rsidR="005D39AC" w:rsidRPr="005D39AC" w:rsidRDefault="005D39AC" w:rsidP="005D39AC">
      <w:pPr>
        <w:tabs>
          <w:tab w:val="left" w:pos="5592"/>
        </w:tabs>
        <w:jc w:val="center"/>
        <w:rPr>
          <w:rStyle w:val="Bodytext2"/>
          <w:rFonts w:asciiTheme="minorHAnsi" w:hAnsiTheme="minorHAnsi" w:cstheme="minorHAnsi"/>
          <w:b/>
          <w:sz w:val="22"/>
          <w:szCs w:val="22"/>
        </w:rPr>
      </w:pPr>
      <w:r w:rsidRPr="005D39AC">
        <w:rPr>
          <w:rStyle w:val="Bodytext3"/>
          <w:rFonts w:asciiTheme="minorHAnsi" w:hAnsiTheme="minorHAnsi" w:cstheme="minorHAnsi"/>
          <w:bCs w:val="0"/>
          <w:sz w:val="22"/>
          <w:szCs w:val="22"/>
        </w:rPr>
        <w:t xml:space="preserve">do miejscowego planu zagospodarowania przestrzennego dla części obszaru miasta łodzi położonej na osi ulicy Strykowskiej w rejonie ulic: </w:t>
      </w:r>
      <w:r w:rsidRPr="005D39AC">
        <w:rPr>
          <w:rStyle w:val="Bodytext2"/>
          <w:rFonts w:asciiTheme="minorHAnsi" w:hAnsiTheme="minorHAnsi" w:cstheme="minorHAnsi"/>
          <w:b/>
          <w:sz w:val="22"/>
          <w:szCs w:val="22"/>
        </w:rPr>
        <w:t xml:space="preserve">Bursztynowej, Zaścianek </w:t>
      </w:r>
      <w:proofErr w:type="spellStart"/>
      <w:r w:rsidRPr="005D39AC">
        <w:rPr>
          <w:rStyle w:val="Bodytext2"/>
          <w:rFonts w:asciiTheme="minorHAnsi" w:hAnsiTheme="minorHAnsi" w:cstheme="minorHAnsi"/>
          <w:b/>
          <w:sz w:val="22"/>
          <w:szCs w:val="22"/>
        </w:rPr>
        <w:t>Bohatyrowicze</w:t>
      </w:r>
      <w:proofErr w:type="spellEnd"/>
      <w:r w:rsidRPr="005D39AC">
        <w:rPr>
          <w:rStyle w:val="Bodytext2"/>
          <w:rFonts w:asciiTheme="minorHAnsi" w:hAnsiTheme="minorHAnsi" w:cstheme="minorHAnsi"/>
          <w:b/>
          <w:sz w:val="22"/>
          <w:szCs w:val="22"/>
        </w:rPr>
        <w:t>, Łodzianka,</w:t>
      </w:r>
    </w:p>
    <w:p w:rsidR="005D39AC" w:rsidRPr="00DE70ED" w:rsidRDefault="005D39AC" w:rsidP="005D39AC">
      <w:pPr>
        <w:tabs>
          <w:tab w:val="left" w:pos="5592"/>
        </w:tabs>
        <w:spacing w:after="244"/>
        <w:jc w:val="center"/>
        <w:rPr>
          <w:rFonts w:asciiTheme="minorHAnsi" w:hAnsiTheme="minorHAnsi" w:cstheme="minorHAnsi"/>
          <w:sz w:val="22"/>
          <w:szCs w:val="22"/>
        </w:rPr>
      </w:pPr>
      <w:r w:rsidRPr="005D39AC">
        <w:rPr>
          <w:rStyle w:val="Bodytext2"/>
          <w:rFonts w:asciiTheme="minorHAnsi" w:hAnsiTheme="minorHAnsi" w:cstheme="minorHAnsi"/>
          <w:b/>
          <w:sz w:val="22"/>
          <w:szCs w:val="22"/>
        </w:rPr>
        <w:t>Okólnej, Jana i Cecylii i Aksamitnej oraz wschodniej granicy miasta</w:t>
      </w:r>
    </w:p>
    <w:p w:rsidR="005D39AC" w:rsidRPr="00DE70ED" w:rsidRDefault="005D39AC" w:rsidP="005D39AC">
      <w:pPr>
        <w:spacing w:after="60"/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Miejscowy plan zagospodarowania przestrzennego dla części ob</w:t>
      </w:r>
      <w:r>
        <w:rPr>
          <w:rStyle w:val="Bodytext2"/>
          <w:rFonts w:asciiTheme="minorHAnsi" w:hAnsiTheme="minorHAnsi" w:cstheme="minorHAnsi"/>
          <w:sz w:val="22"/>
          <w:szCs w:val="22"/>
        </w:rPr>
        <w:t>szaru miasta Łodzi położonej na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osi ulicy Strykowskiej w rejonie ulic: Bursztynowej, Zaścianek </w:t>
      </w:r>
      <w:proofErr w:type="spellStart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Bohatyrowicze</w:t>
      </w:r>
      <w:proofErr w:type="spellEnd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, Łodzianka, Okólnej, Jana i Cecylii i Aksamitnej oraz wschodniej granicy miasta został sporządzony w związku z realizacją Uchwały Nr LXXII/1941/18 Rady Miejskiej w Łodzi z dnia 14 czerwca 2018 r. w sprawie przystąpienia do</w:t>
      </w:r>
      <w:r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sporządzenia przedmiotowego planu.</w:t>
      </w:r>
    </w:p>
    <w:p w:rsidR="005D39AC" w:rsidRPr="00DE70ED" w:rsidRDefault="005D39AC" w:rsidP="005D39AC">
      <w:pPr>
        <w:spacing w:after="60"/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Ogłoszenie o przystąpieniu do sporządzenia planu miejscowego ukazało się w dniu 24 lipca 2018</w:t>
      </w:r>
      <w:r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r. w Gazecie Wyborczej. Obwieszczenie umieszczone było na tablicach ogłoszeń: Urzędu Miasta Łodzi, Wydziału Urbanistyki </w:t>
      </w:r>
      <w:r w:rsidRPr="00DE70ED">
        <w:rPr>
          <w:rFonts w:asciiTheme="minorHAnsi" w:hAnsiTheme="minorHAnsi" w:cstheme="minorHAnsi"/>
          <w:sz w:val="22"/>
          <w:szCs w:val="22"/>
        </w:rPr>
        <w:t xml:space="preserve">i 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Architektury oraz Biura Architekta Miasta, a także na stronie internetowej BIB pod adresem: </w:t>
      </w:r>
      <w:hyperlink r:id="rId6" w:history="1">
        <w:r w:rsidRPr="00DE70ED">
          <w:rPr>
            <w:rStyle w:val="Hipercze"/>
            <w:rFonts w:asciiTheme="minorHAnsi" w:hAnsiTheme="minorHAnsi" w:cstheme="minorHAnsi"/>
            <w:sz w:val="22"/>
            <w:szCs w:val="22"/>
            <w:lang w:val="en-US" w:eastAsia="en-US" w:bidi="en-US"/>
          </w:rPr>
          <w:t>www.mpu.lodz.pl</w:t>
        </w:r>
      </w:hyperlink>
      <w:r w:rsidRPr="00DE70ED">
        <w:rPr>
          <w:rStyle w:val="Bodytext2"/>
          <w:rFonts w:asciiTheme="minorHAnsi" w:hAnsiTheme="minorHAnsi" w:cstheme="minorHAnsi"/>
          <w:sz w:val="22"/>
          <w:szCs w:val="22"/>
          <w:lang w:val="en-US" w:eastAsia="en-US" w:bidi="en-US"/>
        </w:rPr>
        <w:t xml:space="preserve"> 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oraz na tablicy ogłoszeń Miejskiej Pracowni Urbanistycznej w Łodzi. We wskazanym w ogłoszeniu terminie przewidzianym na składanie wniosków do planu, tj. do dnia 22 sierpnia 2018 r. wpłynęło </w:t>
      </w:r>
      <w:r>
        <w:rPr>
          <w:rStyle w:val="Bodytext2"/>
          <w:rFonts w:asciiTheme="minorHAnsi" w:hAnsiTheme="minorHAnsi" w:cstheme="minorHAnsi"/>
          <w:sz w:val="22"/>
          <w:szCs w:val="22"/>
        </w:rPr>
        <w:t xml:space="preserve">trzynaście 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wniosków. Wnioski rozpatrzono Zarządzeniem Nr 5124/VIII/20 Prezydenta Miasta Łodzi z dnia 15 września 2020 r.</w:t>
      </w:r>
    </w:p>
    <w:p w:rsidR="005D39AC" w:rsidRPr="00DE70ED" w:rsidRDefault="005D39AC" w:rsidP="005D39AC">
      <w:pPr>
        <w:spacing w:after="60"/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Plan miejscowy został wykonany z zachowaniem wymogów określonych w art. 17 ustawy z</w:t>
      </w:r>
      <w:r w:rsidR="003876D1"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dnia 27 marca 2003 r. o planowaniu i zagospodarowaniu przestrzennym (</w:t>
      </w:r>
      <w:proofErr w:type="spellStart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t.j</w:t>
      </w:r>
      <w:proofErr w:type="spellEnd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. Dz. U. z 2022 r. poz. 503</w:t>
      </w:r>
      <w:r>
        <w:rPr>
          <w:rStyle w:val="Bodytext2"/>
          <w:rFonts w:asciiTheme="minorHAnsi" w:hAnsiTheme="minorHAnsi" w:cstheme="minorHAnsi"/>
          <w:sz w:val="22"/>
          <w:szCs w:val="22"/>
        </w:rPr>
        <w:t xml:space="preserve"> ze zm.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) oraz uzyskał niezbędne opinie i uzgodnienia formalne.</w:t>
      </w:r>
    </w:p>
    <w:p w:rsidR="005D39AC" w:rsidRPr="00DE70ED" w:rsidRDefault="005D39AC" w:rsidP="005D39AC">
      <w:pPr>
        <w:spacing w:after="56"/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Przyjęte w planie miejscowym ustalenia dotyczące struktury przestrzennej, przeznaczenia terenów oraz zasad ich zagospodarowania i zabudowy uwzględniają konieczność zachowania ładu przestrzennego i zrównoważony rozwój. Ustalenia te są zgodne z obowiązującym Studium uwarunkowań i kierunków zagospodarowania przestrzennego miasta Łodzi uchwalonym uchwałą Nr LXIX/1753/18 Rady Miejskiej w Łodzi z dnia 28 marca 2018 r., zmienioną uchwałami Rady Miejskiej w Łodzi Nr</w:t>
      </w:r>
      <w:r>
        <w:rPr>
          <w:rStyle w:val="Bodytext2"/>
          <w:rFonts w:asciiTheme="minorHAnsi" w:hAnsiTheme="minorHAnsi" w:cstheme="minorHAnsi"/>
          <w:sz w:val="22"/>
          <w:szCs w:val="22"/>
        </w:rPr>
        <w:t> </w:t>
      </w:r>
      <w:proofErr w:type="spellStart"/>
      <w:r>
        <w:rPr>
          <w:rStyle w:val="Bodytext2"/>
          <w:rFonts w:asciiTheme="minorHAnsi" w:hAnsiTheme="minorHAnsi" w:cstheme="minorHAnsi"/>
          <w:sz w:val="22"/>
          <w:szCs w:val="22"/>
        </w:rPr>
        <w:t>V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l</w:t>
      </w:r>
      <w:proofErr w:type="spellEnd"/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/215/19 z dnia 6 marca 2019 r. i Nr </w:t>
      </w:r>
      <w:proofErr w:type="spellStart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Lll</w:t>
      </w:r>
      <w:proofErr w:type="spellEnd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/1605/21 z dnia 22 grudnia 2021 r.</w:t>
      </w:r>
    </w:p>
    <w:p w:rsidR="005D39AC" w:rsidRPr="00DE70ED" w:rsidRDefault="005D39AC" w:rsidP="005D39AC">
      <w:pPr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Celem regulacji zawartych w planie jest określenie przeznaczenia i zasad zagospodarowania terenów, zwłaszcza:</w:t>
      </w:r>
    </w:p>
    <w:p w:rsidR="005D39AC" w:rsidRPr="00DE70ED" w:rsidRDefault="005D39AC" w:rsidP="005D39AC">
      <w:pPr>
        <w:numPr>
          <w:ilvl w:val="0"/>
          <w:numId w:val="1"/>
        </w:numPr>
        <w:tabs>
          <w:tab w:val="left" w:pos="288"/>
        </w:tabs>
        <w:ind w:left="320" w:hanging="320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wyznaczenia granic urbanizacji oraz porządkowania istniejących struktur zabudowy</w:t>
      </w:r>
      <w:r>
        <w:rPr>
          <w:rStyle w:val="Bodytext2"/>
          <w:rFonts w:asciiTheme="minorHAnsi" w:hAnsiTheme="minorHAnsi" w:cstheme="minorHAnsi"/>
          <w:sz w:val="22"/>
          <w:szCs w:val="22"/>
        </w:rPr>
        <w:t>,</w:t>
      </w:r>
    </w:p>
    <w:p w:rsidR="005D39AC" w:rsidRPr="00DE70ED" w:rsidRDefault="005D39AC" w:rsidP="005D39AC">
      <w:pPr>
        <w:numPr>
          <w:ilvl w:val="0"/>
          <w:numId w:val="1"/>
        </w:numPr>
        <w:tabs>
          <w:tab w:val="left" w:pos="288"/>
        </w:tabs>
        <w:ind w:left="320" w:hanging="32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zachowania i ochrony otwartego krajobrazu miasta oraz istniejących elementów systemu przyrodniczego.</w:t>
      </w:r>
    </w:p>
    <w:p w:rsidR="005D39AC" w:rsidRPr="00DE70ED" w:rsidRDefault="005D39AC" w:rsidP="005D39AC">
      <w:pPr>
        <w:ind w:firstLine="76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 obszarze objętym planem zostały wyznaczone tereny, dla których określono przeznaczenie:</w:t>
      </w:r>
    </w:p>
    <w:p w:rsidR="005D39AC" w:rsidRPr="00DE70ED" w:rsidRDefault="005D39AC" w:rsidP="005D39AC">
      <w:pPr>
        <w:numPr>
          <w:ilvl w:val="0"/>
          <w:numId w:val="1"/>
        </w:numPr>
        <w:tabs>
          <w:tab w:val="left" w:pos="2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zabudowy mieszkaniowej jednorodzinnej, oznaczone symbolem MN,</w:t>
      </w:r>
    </w:p>
    <w:p w:rsidR="005D39AC" w:rsidRPr="00DE70ED" w:rsidRDefault="005D39AC" w:rsidP="005D39AC">
      <w:pPr>
        <w:numPr>
          <w:ilvl w:val="0"/>
          <w:numId w:val="1"/>
        </w:numPr>
        <w:tabs>
          <w:tab w:val="left" w:pos="2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zabudowy usługowej, oznaczone symbolem U,</w:t>
      </w:r>
    </w:p>
    <w:p w:rsidR="005D39AC" w:rsidRPr="00DE70ED" w:rsidRDefault="005D39AC" w:rsidP="005D39AC">
      <w:pPr>
        <w:numPr>
          <w:ilvl w:val="0"/>
          <w:numId w:val="1"/>
        </w:numPr>
        <w:tabs>
          <w:tab w:val="left" w:pos="2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rolnicze, oznaczone symbolem R,</w:t>
      </w:r>
    </w:p>
    <w:p w:rsidR="005D39AC" w:rsidRDefault="005D39AC" w:rsidP="005D39AC">
      <w:pPr>
        <w:numPr>
          <w:ilvl w:val="0"/>
          <w:numId w:val="1"/>
        </w:numPr>
        <w:tabs>
          <w:tab w:val="left" w:pos="288"/>
        </w:tabs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lasów, oznaczone symbolem ZL,</w:t>
      </w:r>
    </w:p>
    <w:p w:rsidR="005D39AC" w:rsidRPr="00DE70ED" w:rsidRDefault="005D39AC" w:rsidP="005D39AC">
      <w:pPr>
        <w:numPr>
          <w:ilvl w:val="0"/>
          <w:numId w:val="1"/>
        </w:numPr>
        <w:tabs>
          <w:tab w:val="left" w:pos="28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Bodytext2"/>
          <w:rFonts w:asciiTheme="minorHAnsi" w:hAnsiTheme="minorHAnsi" w:cstheme="minorHAnsi"/>
          <w:sz w:val="22"/>
          <w:szCs w:val="22"/>
        </w:rPr>
        <w:t>ogrodów działkowych, oznaczonych symbolem ZD,</w:t>
      </w:r>
    </w:p>
    <w:p w:rsidR="005D39AC" w:rsidRPr="006D2DD4" w:rsidRDefault="005D39AC" w:rsidP="005D39AC">
      <w:pPr>
        <w:numPr>
          <w:ilvl w:val="0"/>
          <w:numId w:val="1"/>
        </w:numPr>
        <w:tabs>
          <w:tab w:val="left" w:pos="288"/>
        </w:tabs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dróg publicznych, oznaczone symbolami: KDG, KDZ, KDL, KDD i KDW</w:t>
      </w:r>
      <w:r>
        <w:rPr>
          <w:rStyle w:val="Bodytext2"/>
          <w:rFonts w:asciiTheme="minorHAnsi" w:hAnsiTheme="minorHAnsi" w:cstheme="minorHAnsi"/>
          <w:sz w:val="22"/>
          <w:szCs w:val="22"/>
        </w:rPr>
        <w:t>,</w:t>
      </w:r>
    </w:p>
    <w:p w:rsidR="005D39AC" w:rsidRDefault="005D39AC" w:rsidP="005D39AC">
      <w:pPr>
        <w:numPr>
          <w:ilvl w:val="0"/>
          <w:numId w:val="1"/>
        </w:numPr>
        <w:tabs>
          <w:tab w:val="left" w:pos="288"/>
        </w:tabs>
        <w:spacing w:after="60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publicznych ciągów pieszych, oznaczonych symbolami KDX</w:t>
      </w:r>
      <w:r>
        <w:rPr>
          <w:rStyle w:val="Bodytext2"/>
          <w:rFonts w:asciiTheme="minorHAnsi" w:hAnsiTheme="minorHAnsi" w:cstheme="minorHAnsi"/>
          <w:sz w:val="22"/>
          <w:szCs w:val="22"/>
        </w:rPr>
        <w:t>,</w:t>
      </w:r>
    </w:p>
    <w:p w:rsidR="005D39AC" w:rsidRPr="00DE70ED" w:rsidRDefault="005D39AC" w:rsidP="005D39AC">
      <w:pPr>
        <w:numPr>
          <w:ilvl w:val="0"/>
          <w:numId w:val="1"/>
        </w:numPr>
        <w:tabs>
          <w:tab w:val="left" w:pos="288"/>
        </w:tabs>
        <w:spacing w:after="60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>
        <w:rPr>
          <w:rStyle w:val="Bodytext2"/>
          <w:rFonts w:asciiTheme="minorHAnsi" w:hAnsiTheme="minorHAnsi" w:cstheme="minorHAnsi"/>
          <w:sz w:val="22"/>
          <w:szCs w:val="22"/>
        </w:rPr>
        <w:t xml:space="preserve">infrastruktury </w:t>
      </w:r>
      <w:proofErr w:type="spellStart"/>
      <w:r>
        <w:rPr>
          <w:rStyle w:val="Bodytext2"/>
          <w:rFonts w:asciiTheme="minorHAnsi" w:hAnsiTheme="minorHAnsi" w:cstheme="minorHAnsi"/>
          <w:sz w:val="22"/>
          <w:szCs w:val="22"/>
        </w:rPr>
        <w:t>technicznej-ujęcia</w:t>
      </w:r>
      <w:proofErr w:type="spellEnd"/>
      <w:r>
        <w:rPr>
          <w:rStyle w:val="Bodytext2"/>
          <w:rFonts w:asciiTheme="minorHAnsi" w:hAnsiTheme="minorHAnsi" w:cstheme="minorHAnsi"/>
          <w:sz w:val="22"/>
          <w:szCs w:val="22"/>
        </w:rPr>
        <w:t xml:space="preserve"> wody, oznaczone symbolem W.</w:t>
      </w:r>
    </w:p>
    <w:p w:rsidR="005D39AC" w:rsidRPr="00DE70ED" w:rsidRDefault="005D39AC" w:rsidP="005D39AC">
      <w:pPr>
        <w:tabs>
          <w:tab w:val="left" w:pos="288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Do projektu planu sporządzono prognozę oddziaływania na środowisko, która stanowi realizację obowiązku określonego w art. 17 pkt 4 ustawy z dnia 27 marca 2003 r. o planowaniu 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lastRenderedPageBreak/>
        <w:t>i</w:t>
      </w:r>
      <w:r w:rsidR="003876D1"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zagospodarowaniu przestrzennym z uwzględnieniem przepisów ustawy z dnia 3 października 2008 r. o udostępnieniu informacji o środowisku i jego ochronie, udziale społeczeństwa w ochronie środowiska oraz o ocenach oddziaływania na środowisko (</w:t>
      </w:r>
      <w:proofErr w:type="spellStart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t.j</w:t>
      </w:r>
      <w:proofErr w:type="spellEnd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. Dz. U. z 2022 r. poz. 1029 ze zm.).</w:t>
      </w:r>
    </w:p>
    <w:p w:rsidR="005D39AC" w:rsidRPr="00DE70ED" w:rsidRDefault="005D39AC" w:rsidP="005D39AC">
      <w:pPr>
        <w:spacing w:after="60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Zgodnie z obowiązkiem, wynikającym z art. 53 ustawy z dnia 3 października 2008 r. o</w:t>
      </w:r>
      <w:r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udostępnieniu informacji o środowisku i jego ochronie, udziale społeczeństwa w ochronie środowiska oraz o ocenach oddziaływania na środowisko pismem z dnia 20 lipca 2018 r. wystąpiono do Dyrektora Regionalnej Dyrekcji Ochrony Środowiska w Łodzi i do Państwowego Powiatowego Inspektora Sanitarnego w Łodzi, o ustalenie zakresu </w:t>
      </w:r>
      <w:r w:rsidRPr="00DE70ED">
        <w:rPr>
          <w:rFonts w:asciiTheme="minorHAnsi" w:hAnsiTheme="minorHAnsi" w:cstheme="minorHAnsi"/>
          <w:sz w:val="22"/>
          <w:szCs w:val="22"/>
        </w:rPr>
        <w:t xml:space="preserve">i 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stopnia szczegółowości informacji wymaganych w prognozie oddziaływania na środowisko. W odpowiedzi ww. instytucje określiły zakres i stopień szczegółowości informacji wymaganych w prognozie oddziaływania na środowisko - pisma znak: WOOŚ.411.260.2018.MGw.2 z dnia 2 sierpnia 2018 r. i PPIS.ZNS.441.34.2018.459.KD z dnia 1 sierpnia 2018 r.</w:t>
      </w:r>
    </w:p>
    <w:p w:rsidR="005D39AC" w:rsidRPr="00DE70ED" w:rsidRDefault="005D39AC" w:rsidP="005D39AC">
      <w:pPr>
        <w:spacing w:after="60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Projekt planu został pozytywnie zaopiniowany przez Regionalnego Dyrektora Ochrony Środowiska w Łodzi, pismem z dnia 17 marca 2021 r. znak: WOOŚ.410.54.2021.MGw i pismem z dnia 31</w:t>
      </w:r>
      <w:r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marca 2022 r. znak WOOŚ.410.94.2022.MGw oraz pozytywnie zaopiniowany przez Państwowego Powiatowego Inspektora Sanitarnego w Łodzi pismem z dnia 8 marca 2021 r. znak: PPIS.ZNS.9022.1.34.2018.134.KD dot. PPIS.ZNS.441.34.2018.459.KD i pismem z dnia 29 marca 2022 r. znak: PPIS.ZNS.90280.34.2018.EA.</w:t>
      </w:r>
    </w:p>
    <w:p w:rsidR="005D39AC" w:rsidRPr="00DE70ED" w:rsidRDefault="005D39AC" w:rsidP="005D39AC">
      <w:pPr>
        <w:spacing w:after="126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Projekt planu wraz z prognozą oddziaływania na środowisko po raz pierwszy został wyłożony do</w:t>
      </w:r>
      <w:r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publicznego wglądu w dniach od 16 maja 2022 r. do 6 czerwca 2022 r. Ogłoszenie o wyłożeniu do</w:t>
      </w:r>
      <w:r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publicznego wglądu ukazało się w dniu 9 maja 2022 r. w Gazecie Wyborczej. Obwieszczenie umieszczone zostało na tablicach ogłoszeń Urzędu Miasta łodzi i Miejskiej Pracowni Urbanistycznej w</w:t>
      </w:r>
      <w:r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Łodzi oraz stronie internetowej BIP pod adresem: </w:t>
      </w:r>
      <w:hyperlink r:id="rId7" w:history="1">
        <w:r w:rsidRPr="00DE70ED">
          <w:rPr>
            <w:rStyle w:val="Hipercze"/>
            <w:rFonts w:asciiTheme="minorHAnsi" w:hAnsiTheme="minorHAnsi" w:cstheme="minorHAnsi"/>
            <w:sz w:val="22"/>
            <w:szCs w:val="22"/>
            <w:lang w:val="en-US" w:eastAsia="en-US" w:bidi="en-US"/>
          </w:rPr>
          <w:t>www.mpu.lodz.pl</w:t>
        </w:r>
      </w:hyperlink>
      <w:r w:rsidRPr="00DE70ED">
        <w:rPr>
          <w:rStyle w:val="Bodytext2"/>
          <w:rFonts w:asciiTheme="minorHAnsi" w:hAnsiTheme="minorHAnsi" w:cstheme="minorHAnsi"/>
          <w:sz w:val="22"/>
          <w:szCs w:val="22"/>
          <w:lang w:val="en-US" w:eastAsia="en-US" w:bidi="en-US"/>
        </w:rPr>
        <w:t xml:space="preserve">. 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 ogłoszeniu i obwieszczeniu zostały zawarte informacje o terminie i miejscu wyłożenia oraz dyskusji publicznej nad przyjętymi w</w:t>
      </w:r>
      <w:r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projekcie planu rozwiązaniami, a także o terminie składania uwag. Uwagi do projektu planu można było składać do dnia 21 czerwca 2022 r. W terminie przewidzianym do składania uwag wpłynęło 16 </w:t>
      </w:r>
      <w:r>
        <w:rPr>
          <w:rStyle w:val="Bodytext2"/>
          <w:rFonts w:asciiTheme="minorHAnsi" w:hAnsiTheme="minorHAnsi" w:cstheme="minorHAnsi"/>
          <w:sz w:val="22"/>
          <w:szCs w:val="22"/>
        </w:rPr>
        <w:t> u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wag. Uwagi rozpatrzono Zarządzeniem Nr 1799/2022 Prezydenta Miasta Łodzi z dnia 9 sierpnia 2022 r.</w:t>
      </w:r>
    </w:p>
    <w:p w:rsidR="005D39AC" w:rsidRPr="00DE70ED" w:rsidRDefault="005D39AC" w:rsidP="005D39AC">
      <w:pPr>
        <w:spacing w:after="118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Do projektu planu, po jego wyłożeniu do publicznego wglądu i rozpatrzeniu uwag wprowadzono zmiany.</w:t>
      </w:r>
    </w:p>
    <w:p w:rsidR="005D39AC" w:rsidRPr="00DE70ED" w:rsidRDefault="005D39AC" w:rsidP="005D39AC">
      <w:pPr>
        <w:spacing w:after="60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Projekt planu został ponownie pozytywnie zaopiniowany przez Regionalnego Dyrektora Ochrony Środowiska w łodzi, pismem z dnia 7 września 2022 r. znak: WOOŚ.410.316.2022.MGw oraz ponownie pozytywnie zaopiniowany przez Państwowego Powiatowego Inspektora Sanitarnego w</w:t>
      </w:r>
      <w:r w:rsidR="003876D1"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Łodzi pismem z dnia 8 września 2022 r. znak: PPIS.ZNS.90280.34.2018.669.EA.</w:t>
      </w:r>
    </w:p>
    <w:p w:rsidR="005D39AC" w:rsidRPr="00DE70ED" w:rsidRDefault="005D39AC" w:rsidP="005D39AC">
      <w:pPr>
        <w:spacing w:after="56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Projekt planu wraz z prognozą oddziaływania na środowisko został ponownie </w:t>
      </w:r>
      <w:r>
        <w:rPr>
          <w:rStyle w:val="Bodytext2"/>
          <w:rFonts w:asciiTheme="minorHAnsi" w:hAnsiTheme="minorHAnsi" w:cstheme="minorHAnsi"/>
          <w:sz w:val="22"/>
          <w:szCs w:val="22"/>
        </w:rPr>
        <w:t xml:space="preserve">w części 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wyłożony do publicznego wglądu w dniach od 5 października 2022 r. do 26 października 2022 r. Ogłoszenie o</w:t>
      </w:r>
      <w:r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wyłożeniu do publicznego wglądu ukazało się w dniu 27 września 2022 r. w Gazecie Wyborczej. Obwieszczenie umieszczone zostało na tablicach ogłoszeń Urzędu Miasta Łodzi i Miejskiej Pracowni Urbanistycznej w Łodzi oraz stronie internetowej BIP pod adresem: </w:t>
      </w:r>
      <w:hyperlink r:id="rId8" w:history="1">
        <w:r w:rsidRPr="00DE70ED">
          <w:rPr>
            <w:rStyle w:val="Hipercze"/>
            <w:rFonts w:asciiTheme="minorHAnsi" w:hAnsiTheme="minorHAnsi" w:cstheme="minorHAnsi"/>
            <w:sz w:val="22"/>
            <w:szCs w:val="22"/>
            <w:lang w:val="en-US" w:eastAsia="en-US" w:bidi="en-US"/>
          </w:rPr>
          <w:t>www.mpu.lodz.pl</w:t>
        </w:r>
      </w:hyperlink>
      <w:r w:rsidRPr="00DE70ED">
        <w:rPr>
          <w:rStyle w:val="Bodytext2"/>
          <w:rFonts w:asciiTheme="minorHAnsi" w:hAnsiTheme="minorHAnsi" w:cstheme="minorHAnsi"/>
          <w:sz w:val="22"/>
          <w:szCs w:val="22"/>
          <w:lang w:val="en-US" w:eastAsia="en-US" w:bidi="en-US"/>
        </w:rPr>
        <w:t xml:space="preserve">. 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</w:t>
      </w:r>
      <w:r w:rsidR="003876D1"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ogłoszeniu i</w:t>
      </w:r>
      <w:r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obwieszczeniu zostały zawarte informacje o terminie i miejscu wyłożenia oraz dyskusji publicznej nad przyjętymi w projekcie planu rozwiązaniami, a także o terminie składania uwag. Uwagi do projektu planu można było składać do dnia 10 listopada 2022 r. W terminie przewidzianym do</w:t>
      </w:r>
      <w:r w:rsidR="003876D1"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składania uwag wpłynęły 4 uwagi. Uwagi rozpatrzono Zarządzeniem Nr </w:t>
      </w:r>
      <w:r>
        <w:rPr>
          <w:rStyle w:val="Bodytext2"/>
          <w:rFonts w:asciiTheme="minorHAnsi" w:hAnsiTheme="minorHAnsi" w:cstheme="minorHAnsi"/>
          <w:sz w:val="22"/>
          <w:szCs w:val="22"/>
        </w:rPr>
        <w:t>2795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/2022 Prezydenta Miasta Łodzi z dnia </w:t>
      </w:r>
      <w:r>
        <w:rPr>
          <w:rStyle w:val="Bodytext2"/>
          <w:rFonts w:asciiTheme="minorHAnsi" w:hAnsiTheme="minorHAnsi" w:cstheme="minorHAnsi"/>
          <w:sz w:val="22"/>
          <w:szCs w:val="22"/>
        </w:rPr>
        <w:t xml:space="preserve">13 grudnia 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2022 r.</w:t>
      </w:r>
    </w:p>
    <w:p w:rsidR="005D39AC" w:rsidRPr="00DE70ED" w:rsidRDefault="005D39AC" w:rsidP="005D39AC">
      <w:pPr>
        <w:ind w:firstLine="740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Przyjęte w planie rozwiązania uwzględniają zasady ochrony środowiska przyrodniczego. Najistotniejsze ustalenia z zakresu ochrony środowiska to:</w:t>
      </w:r>
    </w:p>
    <w:p w:rsidR="005D39AC" w:rsidRPr="00DE70ED" w:rsidRDefault="005D39AC" w:rsidP="005D39AC">
      <w:pPr>
        <w:numPr>
          <w:ilvl w:val="0"/>
          <w:numId w:val="2"/>
        </w:numPr>
        <w:tabs>
          <w:tab w:val="left" w:pos="557"/>
        </w:tabs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Fonts w:asciiTheme="minorHAnsi" w:hAnsiTheme="minorHAnsi" w:cstheme="minorHAnsi"/>
          <w:sz w:val="22"/>
          <w:szCs w:val="22"/>
        </w:rPr>
        <w:t>nakaz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 stosowania rozwiązań technicznych, technologicznych i organizacyjnych zapewniających zachowanie standardów jakości środowiska określonych na podstawie przepisów odrębnych z</w:t>
      </w:r>
      <w:r w:rsidR="003876D1"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zakresu ochrony środowiska;</w:t>
      </w:r>
    </w:p>
    <w:p w:rsidR="005D39AC" w:rsidRPr="00DE70ED" w:rsidRDefault="005D39AC" w:rsidP="005D39AC">
      <w:pPr>
        <w:numPr>
          <w:ilvl w:val="0"/>
          <w:numId w:val="2"/>
        </w:numPr>
        <w:tabs>
          <w:tab w:val="left" w:pos="557"/>
        </w:tabs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zakaz lokalizacji przedsięwzięć mogących znacząco oddziaływać na środowisko, z wyłączeniem: 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lastRenderedPageBreak/>
        <w:t xml:space="preserve">inwestycji celu publicznego, melioracji, zalesień i </w:t>
      </w:r>
      <w:proofErr w:type="spellStart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wylesień</w:t>
      </w:r>
      <w:proofErr w:type="spellEnd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;</w:t>
      </w:r>
    </w:p>
    <w:p w:rsidR="005D39AC" w:rsidRPr="00DE70ED" w:rsidRDefault="005D39AC" w:rsidP="005D39AC">
      <w:pPr>
        <w:numPr>
          <w:ilvl w:val="0"/>
          <w:numId w:val="2"/>
        </w:numPr>
        <w:tabs>
          <w:tab w:val="left" w:pos="557"/>
        </w:tabs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zakaz lokalizacji urządzeń wytwarzających energię z odnawialnych źródeł energii o mocy większej niż moc </w:t>
      </w:r>
      <w:proofErr w:type="spellStart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mikroinstalacji</w:t>
      </w:r>
      <w:proofErr w:type="spellEnd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, o której mowa w przepisach odrębnych z zakresu odnawialnych źródeł energii;</w:t>
      </w:r>
    </w:p>
    <w:p w:rsidR="005D39AC" w:rsidRPr="00DE70ED" w:rsidRDefault="005D39AC" w:rsidP="005D39AC">
      <w:pPr>
        <w:numPr>
          <w:ilvl w:val="0"/>
          <w:numId w:val="2"/>
        </w:numPr>
        <w:tabs>
          <w:tab w:val="left" w:pos="557"/>
        </w:tabs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 zakresie gospodarki wodnej i odprowadzania ścieków oraz gospodarki odpadami - nakaz stosowania kompleksowych rozwiązań poprzez:</w:t>
      </w:r>
    </w:p>
    <w:p w:rsidR="005D39AC" w:rsidRPr="00DE70ED" w:rsidRDefault="005D39AC" w:rsidP="005D39AC">
      <w:pPr>
        <w:numPr>
          <w:ilvl w:val="0"/>
          <w:numId w:val="3"/>
        </w:numPr>
        <w:tabs>
          <w:tab w:val="left" w:pos="1022"/>
        </w:tabs>
        <w:ind w:left="10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doprowadzenie infrastruktury technicznej wodociągowej i kanalizacji sanitarnej do</w:t>
      </w:r>
      <w:r w:rsidR="003876D1"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wszystkich terenów przeznaczonych na cele zabudowy,</w:t>
      </w:r>
    </w:p>
    <w:p w:rsidR="005D39AC" w:rsidRPr="00DE70ED" w:rsidRDefault="005D39AC" w:rsidP="005D39AC">
      <w:pPr>
        <w:numPr>
          <w:ilvl w:val="0"/>
          <w:numId w:val="3"/>
        </w:numPr>
        <w:tabs>
          <w:tab w:val="left" w:pos="1022"/>
        </w:tabs>
        <w:ind w:left="10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doprowadzenie infrastruktury technicznej kanalizacji deszczowej do terenów przeznaczonych na cele zabudowy i dróg oraz retencjonowanie i zagospodarowanie nadmiaru wód opadowych i roztopowych w miejscu ich powstawania,</w:t>
      </w:r>
    </w:p>
    <w:p w:rsidR="005D39AC" w:rsidRPr="00DE70ED" w:rsidRDefault="005D39AC" w:rsidP="005D39AC">
      <w:pPr>
        <w:numPr>
          <w:ilvl w:val="0"/>
          <w:numId w:val="3"/>
        </w:numPr>
        <w:tabs>
          <w:tab w:val="left" w:pos="1022"/>
        </w:tabs>
        <w:ind w:left="10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włączenie terenów zurbanizowanych do miejskiego systemu gospodarki odpadami na</w:t>
      </w:r>
      <w:r w:rsidR="003876D1"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zasadach określonych w przepisach odrębnych dotyczących utrzymania czystości i</w:t>
      </w:r>
      <w:r w:rsidR="003876D1"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porządku w gminach;</w:t>
      </w:r>
    </w:p>
    <w:p w:rsidR="005D39AC" w:rsidRPr="00DE70ED" w:rsidRDefault="005D39AC" w:rsidP="005D39AC">
      <w:pPr>
        <w:numPr>
          <w:ilvl w:val="0"/>
          <w:numId w:val="2"/>
        </w:numPr>
        <w:tabs>
          <w:tab w:val="left" w:pos="557"/>
        </w:tabs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 zakresie ochrony i kształtowania zieleni</w:t>
      </w:r>
      <w:r>
        <w:rPr>
          <w:rStyle w:val="Bodytext2"/>
          <w:rFonts w:asciiTheme="minorHAnsi" w:hAnsiTheme="minorHAnsi" w:cstheme="minorHAnsi"/>
          <w:sz w:val="22"/>
          <w:szCs w:val="22"/>
        </w:rPr>
        <w:t>:</w:t>
      </w:r>
    </w:p>
    <w:p w:rsidR="005D39AC" w:rsidRDefault="005D39AC" w:rsidP="005D39AC">
      <w:pPr>
        <w:numPr>
          <w:ilvl w:val="0"/>
          <w:numId w:val="4"/>
        </w:numPr>
        <w:tabs>
          <w:tab w:val="left" w:pos="1022"/>
        </w:tabs>
        <w:ind w:left="1020" w:hanging="420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nakaz zachowania istniejących </w:t>
      </w:r>
    </w:p>
    <w:p w:rsidR="005D39AC" w:rsidRDefault="005D39AC" w:rsidP="005D39AC">
      <w:pPr>
        <w:tabs>
          <w:tab w:val="left" w:pos="1022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Bodytext2"/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zadrzewień</w:t>
      </w:r>
      <w:proofErr w:type="spellEnd"/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 śródpolnych,</w:t>
      </w:r>
    </w:p>
    <w:p w:rsidR="005D39AC" w:rsidRDefault="005D39AC" w:rsidP="005D39AC">
      <w:pPr>
        <w:tabs>
          <w:tab w:val="left" w:pos="1022"/>
        </w:tabs>
        <w:ind w:left="12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Bodytext2"/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EE0E6D">
        <w:rPr>
          <w:rStyle w:val="Bodytext2"/>
          <w:rFonts w:asciiTheme="minorHAnsi" w:hAnsiTheme="minorHAnsi" w:cstheme="minorHAnsi"/>
          <w:sz w:val="22"/>
          <w:szCs w:val="22"/>
        </w:rPr>
        <w:t>zadrzewień</w:t>
      </w:r>
      <w:proofErr w:type="spellEnd"/>
      <w:r w:rsidRPr="00EE0E6D">
        <w:rPr>
          <w:rStyle w:val="Bodytext2"/>
          <w:rFonts w:asciiTheme="minorHAnsi" w:hAnsiTheme="minorHAnsi" w:cstheme="minorHAnsi"/>
          <w:sz w:val="22"/>
          <w:szCs w:val="22"/>
        </w:rPr>
        <w:t xml:space="preserve"> przydrożnych,</w:t>
      </w:r>
    </w:p>
    <w:p w:rsidR="005D39AC" w:rsidRDefault="005D39AC" w:rsidP="005D39AC">
      <w:pPr>
        <w:tabs>
          <w:tab w:val="left" w:pos="1022"/>
        </w:tabs>
        <w:ind w:left="1418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Bodytext2"/>
          <w:rFonts w:asciiTheme="minorHAnsi" w:hAnsiTheme="minorHAnsi" w:cstheme="minorHAnsi"/>
          <w:sz w:val="22"/>
          <w:szCs w:val="22"/>
        </w:rPr>
        <w:t xml:space="preserve">- </w:t>
      </w:r>
      <w:r w:rsidRPr="00EE0E6D">
        <w:rPr>
          <w:rStyle w:val="Bodytext2"/>
          <w:rFonts w:asciiTheme="minorHAnsi" w:hAnsiTheme="minorHAnsi" w:cstheme="minorHAnsi"/>
          <w:sz w:val="22"/>
          <w:szCs w:val="22"/>
        </w:rPr>
        <w:t xml:space="preserve">skupisk drzew i roślinności leśnej w granicach użytków gruntowych </w:t>
      </w:r>
      <w:proofErr w:type="spellStart"/>
      <w:r w:rsidRPr="00EE0E6D">
        <w:rPr>
          <w:rStyle w:val="Bodytext2"/>
          <w:rFonts w:asciiTheme="minorHAnsi" w:hAnsiTheme="minorHAnsi" w:cstheme="minorHAnsi"/>
          <w:sz w:val="22"/>
          <w:szCs w:val="22"/>
        </w:rPr>
        <w:t>Lz</w:t>
      </w:r>
      <w:proofErr w:type="spellEnd"/>
      <w:r w:rsidRPr="00EE0E6D">
        <w:rPr>
          <w:rStyle w:val="Bodytext2"/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EE0E6D">
        <w:rPr>
          <w:rStyle w:val="Bodytext2"/>
          <w:rFonts w:asciiTheme="minorHAnsi" w:hAnsiTheme="minorHAnsi" w:cstheme="minorHAnsi"/>
          <w:sz w:val="22"/>
          <w:szCs w:val="22"/>
        </w:rPr>
        <w:t>Ls</w:t>
      </w:r>
      <w:proofErr w:type="spellEnd"/>
      <w:r w:rsidRPr="00EE0E6D">
        <w:rPr>
          <w:rStyle w:val="Bodytext2"/>
          <w:rFonts w:asciiTheme="minorHAnsi" w:hAnsiTheme="minorHAnsi" w:cstheme="minorHAnsi"/>
          <w:sz w:val="22"/>
          <w:szCs w:val="22"/>
        </w:rPr>
        <w:t xml:space="preserve"> na terenach rolniczych, oznaczonych symbolem R</w:t>
      </w:r>
    </w:p>
    <w:p w:rsidR="005D39AC" w:rsidRDefault="005D39AC" w:rsidP="005D39AC">
      <w:pPr>
        <w:numPr>
          <w:ilvl w:val="0"/>
          <w:numId w:val="9"/>
        </w:numPr>
        <w:tabs>
          <w:tab w:val="left" w:pos="1022"/>
        </w:tabs>
        <w:ind w:left="1276" w:hanging="283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 w:rsidRPr="00EE0E6D">
        <w:rPr>
          <w:rStyle w:val="Bodytext2"/>
          <w:rFonts w:asciiTheme="minorHAnsi" w:hAnsiTheme="minorHAnsi" w:cstheme="minorHAnsi"/>
          <w:sz w:val="22"/>
          <w:szCs w:val="22"/>
        </w:rPr>
        <w:t>z wyjątkiem sytuacji określonych w przepisach odrębnych z zakresu ochrony przyrody;</w:t>
      </w:r>
    </w:p>
    <w:p w:rsidR="005D39AC" w:rsidRPr="00EE0E6D" w:rsidRDefault="005D39AC" w:rsidP="005D39AC">
      <w:pPr>
        <w:numPr>
          <w:ilvl w:val="0"/>
          <w:numId w:val="4"/>
        </w:numPr>
        <w:tabs>
          <w:tab w:val="left" w:pos="1022"/>
        </w:tabs>
        <w:ind w:left="1020" w:hanging="4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nakaz kształtowania strefy zieleni izolacyjnej w terenach oznaczonych na rysunku planu symbolami: 9MN, 10MN, 11MN, i 14 MN, na zasadach określonych w ustaleniach szczegółowych zawartych w rozdziale 3, z dopuszczeniem indywidualnego doboru miejsca sadzenia, ilości i rozstawu drzew lub krzewów, stosownie do wymagań gatunkowych oraz ograniczeń wynikających z lokalnych uwarunkowań;</w:t>
      </w:r>
    </w:p>
    <w:p w:rsidR="005D39AC" w:rsidRPr="00DE70ED" w:rsidRDefault="005D39AC" w:rsidP="005D39AC">
      <w:pPr>
        <w:numPr>
          <w:ilvl w:val="0"/>
          <w:numId w:val="2"/>
        </w:numPr>
        <w:tabs>
          <w:tab w:val="left" w:pos="557"/>
        </w:tabs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nakaz zapewnienia drożności łącznika ekologicznego, wskazanego na rysunku planu, umożliwiającego przejście zwierząt;</w:t>
      </w:r>
    </w:p>
    <w:p w:rsidR="005D39AC" w:rsidRPr="00DE70ED" w:rsidRDefault="005D39AC" w:rsidP="005D39AC">
      <w:pPr>
        <w:numPr>
          <w:ilvl w:val="0"/>
          <w:numId w:val="2"/>
        </w:numPr>
        <w:tabs>
          <w:tab w:val="left" w:pos="557"/>
        </w:tabs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 zakresie ochrony i kształtowania krajobrazu:</w:t>
      </w:r>
    </w:p>
    <w:p w:rsidR="005D39AC" w:rsidRDefault="005D39AC" w:rsidP="005D39AC">
      <w:pPr>
        <w:numPr>
          <w:ilvl w:val="0"/>
          <w:numId w:val="5"/>
        </w:numPr>
        <w:tabs>
          <w:tab w:val="left" w:pos="1022"/>
        </w:tabs>
        <w:ind w:left="1020" w:hanging="420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>
        <w:rPr>
          <w:rStyle w:val="Bodytext2"/>
          <w:rFonts w:asciiTheme="minorHAnsi" w:hAnsiTheme="minorHAnsi" w:cstheme="minorHAnsi"/>
          <w:sz w:val="22"/>
          <w:szCs w:val="22"/>
        </w:rPr>
        <w:t>wprowadza się w granicach planu obszar o wyróżniających się walorach przyrodniczo-krajobrazowych, w którym obowiązuje:</w:t>
      </w:r>
    </w:p>
    <w:p w:rsidR="005D39AC" w:rsidRDefault="005D39AC" w:rsidP="005D39AC">
      <w:pPr>
        <w:numPr>
          <w:ilvl w:val="0"/>
          <w:numId w:val="9"/>
        </w:numPr>
        <w:tabs>
          <w:tab w:val="left" w:pos="1022"/>
        </w:tabs>
        <w:ind w:hanging="218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>
        <w:rPr>
          <w:rStyle w:val="Bodytext2"/>
          <w:rFonts w:asciiTheme="minorHAnsi" w:hAnsiTheme="minorHAnsi" w:cstheme="minorHAnsi"/>
          <w:sz w:val="22"/>
          <w:szCs w:val="22"/>
        </w:rPr>
        <w:t>nakaz zachowania terenów aktywnych przyrodniczo, za wyjątkiem terenów oznaczonych symbolami : MN, U, W i ZD oraz istniejącej zabudowy zlokalizowanej w</w:t>
      </w:r>
      <w:r w:rsidR="003876D1">
        <w:rPr>
          <w:rStyle w:val="Bodytext2"/>
          <w:rFonts w:asciiTheme="minorHAnsi" w:hAnsiTheme="minorHAnsi" w:cstheme="minorHAnsi"/>
          <w:sz w:val="22"/>
          <w:szCs w:val="22"/>
        </w:rPr>
        <w:t> </w:t>
      </w:r>
      <w:r>
        <w:rPr>
          <w:rStyle w:val="Bodytext2"/>
          <w:rFonts w:asciiTheme="minorHAnsi" w:hAnsiTheme="minorHAnsi" w:cstheme="minorHAnsi"/>
          <w:sz w:val="22"/>
          <w:szCs w:val="22"/>
        </w:rPr>
        <w:t>obrębie terenów oznaczonych symbolem R,</w:t>
      </w:r>
    </w:p>
    <w:p w:rsidR="005D39AC" w:rsidRPr="0019613A" w:rsidRDefault="005D39AC" w:rsidP="005D39AC">
      <w:pPr>
        <w:numPr>
          <w:ilvl w:val="0"/>
          <w:numId w:val="9"/>
        </w:numPr>
        <w:tabs>
          <w:tab w:val="left" w:pos="1022"/>
        </w:tabs>
        <w:ind w:hanging="218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>
        <w:rPr>
          <w:rStyle w:val="Bodytext2"/>
          <w:rFonts w:asciiTheme="minorHAnsi" w:hAnsiTheme="minorHAnsi" w:cstheme="minorHAnsi"/>
          <w:sz w:val="22"/>
          <w:szCs w:val="22"/>
        </w:rPr>
        <w:t>zakaz wykonywania prac ziemnych trwale zniekształcających rzeźbę terenu,</w:t>
      </w:r>
    </w:p>
    <w:p w:rsidR="005D39AC" w:rsidRPr="00DE70ED" w:rsidRDefault="005D39AC" w:rsidP="005D39AC">
      <w:pPr>
        <w:numPr>
          <w:ilvl w:val="0"/>
          <w:numId w:val="5"/>
        </w:numPr>
        <w:tabs>
          <w:tab w:val="left" w:pos="1022"/>
        </w:tabs>
        <w:ind w:left="10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wprowadza się w granicach wyznaczonych na rysunku planu korytarze ekologiczne, w</w:t>
      </w:r>
      <w:r w:rsidR="003876D1"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których obowiązuje nakaz stosowania rozwiązań, w tym techniczno-budowlanych zapewniających swobodną migrację roślin i zwierząt, przepływ mas powietrza oraz wód mogących pojawiać się okresowo;</w:t>
      </w:r>
    </w:p>
    <w:p w:rsidR="005D39AC" w:rsidRPr="00DE70ED" w:rsidRDefault="005D39AC" w:rsidP="005D39AC">
      <w:pPr>
        <w:numPr>
          <w:ilvl w:val="0"/>
          <w:numId w:val="2"/>
        </w:numPr>
        <w:tabs>
          <w:tab w:val="left" w:pos="557"/>
        </w:tabs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 zakresie ochrony powietrza - zakaz stosowania źródeł zaopatrzenia w ciepło powodujących emisję spalin przekraczającą dopuszczalne normy;</w:t>
      </w:r>
    </w:p>
    <w:p w:rsidR="005D39AC" w:rsidRPr="00DE70ED" w:rsidRDefault="005D39AC" w:rsidP="005D39AC">
      <w:pPr>
        <w:numPr>
          <w:ilvl w:val="0"/>
          <w:numId w:val="2"/>
        </w:numPr>
        <w:tabs>
          <w:tab w:val="left" w:pos="557"/>
        </w:tabs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w zakresie ochrony wód:</w:t>
      </w:r>
    </w:p>
    <w:p w:rsidR="005D39AC" w:rsidRPr="00DE70ED" w:rsidRDefault="005D39AC" w:rsidP="005D39AC">
      <w:pPr>
        <w:numPr>
          <w:ilvl w:val="0"/>
          <w:numId w:val="6"/>
        </w:numPr>
        <w:tabs>
          <w:tab w:val="left" w:pos="1022"/>
        </w:tabs>
        <w:ind w:left="10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nakaz likwidacji potencjalnych ognisk zanieczyszczeń wód w postaci nieużytkowanych: studni kopanych oraz bezodpływowych zbiorników nieczystości ciekłych,</w:t>
      </w:r>
    </w:p>
    <w:p w:rsidR="005D39AC" w:rsidRPr="00DE70ED" w:rsidRDefault="005D39AC" w:rsidP="005D39AC">
      <w:pPr>
        <w:numPr>
          <w:ilvl w:val="0"/>
          <w:numId w:val="6"/>
        </w:numPr>
        <w:tabs>
          <w:tab w:val="left" w:pos="1022"/>
        </w:tabs>
        <w:ind w:left="1020" w:hanging="42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zakaz wykonywania robót polegających na zasypywaniu i likwidacji cieków wodnych, stawów oraz rowów melioracyjnych spełniających rolę odbiorników wód powierzchniowych z dopuszczeniem ich przebudowy spowodowanej realizacją inwestycji celu publicznego;</w:t>
      </w:r>
    </w:p>
    <w:p w:rsidR="005D39AC" w:rsidRPr="00DE70ED" w:rsidRDefault="005D39AC" w:rsidP="005D39AC">
      <w:pPr>
        <w:numPr>
          <w:ilvl w:val="0"/>
          <w:numId w:val="2"/>
        </w:numPr>
        <w:tabs>
          <w:tab w:val="left" w:pos="557"/>
        </w:tabs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w </w:t>
      </w:r>
      <w:r w:rsidRPr="00DE70ED">
        <w:rPr>
          <w:rFonts w:asciiTheme="minorHAnsi" w:hAnsiTheme="minorHAnsi" w:cstheme="minorHAnsi"/>
          <w:sz w:val="22"/>
          <w:szCs w:val="22"/>
        </w:rPr>
        <w:t>zakresie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 ochrony przed hałasem wskazuje się:</w:t>
      </w:r>
    </w:p>
    <w:p w:rsidR="005D39AC" w:rsidRPr="00DE70ED" w:rsidRDefault="005D39AC" w:rsidP="005D39AC">
      <w:pPr>
        <w:numPr>
          <w:ilvl w:val="0"/>
          <w:numId w:val="8"/>
        </w:numPr>
        <w:tabs>
          <w:tab w:val="left" w:pos="1022"/>
        </w:tabs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Fonts w:asciiTheme="minorHAnsi" w:hAnsiTheme="minorHAnsi" w:cstheme="minorHAnsi"/>
          <w:sz w:val="22"/>
          <w:szCs w:val="22"/>
        </w:rPr>
        <w:t>tereny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 oznaczone na rysunku planu symbolem MN oraz istniejącą zabudowę mieszkaniową zlokalizowaną w obrębie terenów oznaczonych symbolem R, jako należące do terenów zabudowy mieszkaniowej jednorodzinnej, w rozumieniu przepisów odrębnych 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lastRenderedPageBreak/>
        <w:t>dotyczących ochrony środowiska,</w:t>
      </w:r>
    </w:p>
    <w:p w:rsidR="005D39AC" w:rsidRDefault="005D39AC" w:rsidP="005D39AC">
      <w:pPr>
        <w:numPr>
          <w:ilvl w:val="0"/>
          <w:numId w:val="8"/>
        </w:numPr>
        <w:tabs>
          <w:tab w:val="left" w:pos="1022"/>
        </w:tabs>
        <w:ind w:left="993" w:hanging="426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 w:rsidRPr="002762B1">
        <w:rPr>
          <w:rFonts w:asciiTheme="minorHAnsi" w:hAnsiTheme="minorHAnsi" w:cstheme="minorHAnsi"/>
          <w:sz w:val="22"/>
          <w:szCs w:val="22"/>
        </w:rPr>
        <w:t>tereny</w:t>
      </w:r>
      <w:r w:rsidRPr="002762B1">
        <w:rPr>
          <w:rStyle w:val="Bodytext2"/>
          <w:rFonts w:asciiTheme="minorHAnsi" w:hAnsiTheme="minorHAnsi" w:cstheme="minorHAnsi"/>
          <w:sz w:val="22"/>
          <w:szCs w:val="22"/>
        </w:rPr>
        <w:t xml:space="preserve"> oznaczone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 na rysunku planu symbolem U jako należące do terenów mieszkaniowo - usługowych, w rozumieniu przepisów odrębnych dotyczących ochrony środowiska</w:t>
      </w:r>
      <w:r>
        <w:rPr>
          <w:rStyle w:val="Bodytext2"/>
          <w:rFonts w:asciiTheme="minorHAnsi" w:hAnsiTheme="minorHAnsi" w:cstheme="minorHAnsi"/>
          <w:sz w:val="22"/>
          <w:szCs w:val="22"/>
        </w:rPr>
        <w:t>,</w:t>
      </w:r>
    </w:p>
    <w:p w:rsidR="005D39AC" w:rsidRPr="00DE70ED" w:rsidRDefault="005D39AC" w:rsidP="002762B1">
      <w:pPr>
        <w:numPr>
          <w:ilvl w:val="0"/>
          <w:numId w:val="8"/>
        </w:numPr>
        <w:tabs>
          <w:tab w:val="left" w:pos="1022"/>
        </w:tabs>
        <w:ind w:left="993" w:hanging="426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>
        <w:rPr>
          <w:rStyle w:val="Bodytext2"/>
          <w:rFonts w:asciiTheme="minorHAnsi" w:hAnsiTheme="minorHAnsi" w:cstheme="minorHAnsi"/>
          <w:sz w:val="22"/>
          <w:szCs w:val="22"/>
        </w:rPr>
        <w:t>teren oznaczony na rysunku planu symbolem ZD, jako należący do terenów rekreacyjno-wypoczynkowych, w rozumieniu przepisów odrębnych dotyczących ochrony środowiska;</w:t>
      </w:r>
    </w:p>
    <w:p w:rsidR="005D39AC" w:rsidRPr="00DE70ED" w:rsidRDefault="005D39AC" w:rsidP="002762B1">
      <w:pPr>
        <w:numPr>
          <w:ilvl w:val="0"/>
          <w:numId w:val="2"/>
        </w:numPr>
        <w:tabs>
          <w:tab w:val="left" w:pos="557"/>
        </w:tabs>
        <w:ind w:left="600" w:hanging="60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w </w:t>
      </w:r>
      <w:r w:rsidRPr="00DE70ED">
        <w:rPr>
          <w:rFonts w:asciiTheme="minorHAnsi" w:hAnsiTheme="minorHAnsi" w:cstheme="minorHAnsi"/>
          <w:sz w:val="22"/>
          <w:szCs w:val="22"/>
        </w:rPr>
        <w:t>zakresie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 ochrony przed polami elektromagnetycznymi:</w:t>
      </w:r>
    </w:p>
    <w:p w:rsidR="005D39AC" w:rsidRPr="00DE70ED" w:rsidRDefault="005D39AC" w:rsidP="002762B1">
      <w:pPr>
        <w:numPr>
          <w:ilvl w:val="0"/>
          <w:numId w:val="7"/>
        </w:numPr>
        <w:tabs>
          <w:tab w:val="left" w:pos="1038"/>
        </w:tabs>
        <w:ind w:left="10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zakaz lokalizacji infrastruktury technicznej, która powoduje przekroczenie dopuszczalnych poziomów pól elektromagnetycznych w środowisku, określonych w przepisach odrębnych dotyczących ochrony środowiska, w budynkach z pomieszczeniami przeznaczonymi na pobyt ludzi, w rozumieniu przepisów odrębnych dotyczących budownictwa,</w:t>
      </w:r>
    </w:p>
    <w:p w:rsidR="005D39AC" w:rsidRPr="00DE70ED" w:rsidRDefault="005D39AC" w:rsidP="005D39AC">
      <w:pPr>
        <w:numPr>
          <w:ilvl w:val="0"/>
          <w:numId w:val="7"/>
        </w:numPr>
        <w:tabs>
          <w:tab w:val="left" w:pos="1038"/>
        </w:tabs>
        <w:spacing w:after="60"/>
        <w:ind w:left="1040" w:hanging="42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dopuszczenie lokalizacji obiektów infrastruktury telekomunikacyjnej o nieznacznym oddziaływaniu w rozumieniu przepisów odrębnych dotyczących rozwoju usług i sieci telekomunikacyjnych.</w:t>
      </w:r>
    </w:p>
    <w:p w:rsidR="005D39AC" w:rsidRPr="00DE70ED" w:rsidRDefault="005D39AC" w:rsidP="005D39AC">
      <w:pPr>
        <w:spacing w:after="60"/>
        <w:ind w:firstLine="62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Zaproponowane w projekcie planu rozwiązania w zakresie przeznaczenia terenów, sposobu ich zagospodarowania, warunków dla projektowanej zabudowy oraz zasad obsługi technicznej i</w:t>
      </w:r>
      <w:r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komunikacyjnej gwarantują prawidłowe funkcjonowanie omawianego obszaru oraz minimalizują negatywne oddziaływanie na środowisko.</w:t>
      </w:r>
    </w:p>
    <w:p w:rsidR="005D39AC" w:rsidRPr="00DE70ED" w:rsidRDefault="005D39AC" w:rsidP="005D39AC">
      <w:pPr>
        <w:spacing w:after="60"/>
        <w:ind w:firstLine="62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Realizacja ustaleń projektu planu miejscowego nie wiąże się z oddziaływaniem na obszary Natura 2000, gdyż takie w granicach badanego obszaru ani w jego bezpośrednim sąsiedztwie nie występują. Z</w:t>
      </w:r>
      <w:r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tego względu nie wskazuje się rozwiązań alternatywnych do zawartych w projekcie planu, bowiem rozwiązania zawarte w projekcie nie mają wpływu na cele i przedmiot ochrony obszaru Natura 2000 oraz integralność tego obszaru.</w:t>
      </w:r>
    </w:p>
    <w:p w:rsidR="005D39AC" w:rsidRPr="00DE70ED" w:rsidRDefault="005D39AC" w:rsidP="005D39AC">
      <w:pPr>
        <w:spacing w:after="60"/>
        <w:ind w:firstLine="62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Postępowanie w sprawie transgranicznego oddziaływania na środowisko nie zostało przeprowadzone, gdyż obszar objęty projektem planu nie sąsiaduje bezpośrednio z terytoriami państw ościennych, a dopuszczalne ustaleniami planu przedsięwzięcia, jakie mogą być realizowane w</w:t>
      </w:r>
      <w:r w:rsidR="003876D1"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jego obszarze, nie będą skutkowały </w:t>
      </w:r>
      <w:proofErr w:type="spellStart"/>
      <w:r w:rsidRPr="00DE70ED">
        <w:rPr>
          <w:rStyle w:val="Bodytext2"/>
          <w:rFonts w:asciiTheme="minorHAnsi" w:hAnsiTheme="minorHAnsi" w:cstheme="minorHAnsi"/>
          <w:sz w:val="22"/>
          <w:szCs w:val="22"/>
        </w:rPr>
        <w:t>transgraniczym</w:t>
      </w:r>
      <w:proofErr w:type="spellEnd"/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 oddziaływaniem na środowisko w rozumieniu obowiązujących przepisów.</w:t>
      </w:r>
    </w:p>
    <w:p w:rsidR="005D39AC" w:rsidRPr="00DE70ED" w:rsidRDefault="005D39AC" w:rsidP="005D39AC">
      <w:pPr>
        <w:spacing w:after="60"/>
        <w:ind w:firstLine="620"/>
        <w:jc w:val="both"/>
        <w:rPr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Monitoring skutków realizacji postanowień planu w zakresie oddziaływania na środowisko będzie prowadzony zgodnie z procedurą określoną w art. 32 ustawy z dnia 27 marca 2003 r. o</w:t>
      </w:r>
      <w:r w:rsidR="003876D1"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planowaniu i</w:t>
      </w:r>
      <w:r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zagospodarowaniu przestrzennym i będzie odbywać się przez analizę zmian w</w:t>
      </w:r>
      <w:r w:rsidR="003876D1">
        <w:rPr>
          <w:rStyle w:val="Bodytext2"/>
          <w:rFonts w:asciiTheme="minorHAnsi" w:hAnsiTheme="minorHAnsi" w:cstheme="minorHAnsi"/>
          <w:sz w:val="22"/>
          <w:szCs w:val="22"/>
        </w:rPr>
        <w:t> 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 xml:space="preserve">zagospodarowaniu przestrzennym, przeprowadzaną przez prezydenta miasta i przedstawianą radzie miasta co najmniej raz w </w:t>
      </w:r>
      <w:r>
        <w:rPr>
          <w:rStyle w:val="Bodytext2"/>
          <w:rFonts w:asciiTheme="minorHAnsi" w:hAnsiTheme="minorHAnsi" w:cstheme="minorHAnsi"/>
          <w:sz w:val="22"/>
          <w:szCs w:val="22"/>
        </w:rPr>
        <w:t>c</w:t>
      </w:r>
      <w:r w:rsidRPr="00DE70ED">
        <w:rPr>
          <w:rStyle w:val="Bodytext2"/>
          <w:rFonts w:asciiTheme="minorHAnsi" w:hAnsiTheme="minorHAnsi" w:cstheme="minorHAnsi"/>
          <w:sz w:val="22"/>
          <w:szCs w:val="22"/>
        </w:rPr>
        <w:t>zasie kadencji rady.</w:t>
      </w:r>
    </w:p>
    <w:p w:rsidR="00E64433" w:rsidRDefault="005D39AC" w:rsidP="003876D1">
      <w:pPr>
        <w:ind w:firstLine="620"/>
        <w:jc w:val="both"/>
        <w:rPr>
          <w:rStyle w:val="Bodytext2"/>
          <w:rFonts w:asciiTheme="minorHAnsi" w:hAnsiTheme="minorHAnsi" w:cstheme="minorHAnsi"/>
          <w:sz w:val="22"/>
          <w:szCs w:val="22"/>
        </w:rPr>
      </w:pPr>
      <w:r w:rsidRPr="00DE70ED">
        <w:rPr>
          <w:rStyle w:val="Bodytext2"/>
          <w:rFonts w:asciiTheme="minorHAnsi" w:hAnsiTheme="minorHAnsi" w:cstheme="minorHAnsi"/>
          <w:sz w:val="22"/>
          <w:szCs w:val="22"/>
        </w:rPr>
        <w:t>Biorąc pod uwagę wymagania w zakresie przeprowadzenia strategicznej oceny oddziaływania na środowisko stwierdzić należy, iż społeczeństwu zapewniono udział w opracowywaniu projektu planu, a 1yrn samym sporządzony projekt planu miejscowego wypełnia normę wynikającą z art. 46 pkt 1 ustawy z dnia 3 października 2008 r. o udostępnianiu informacji o środowisku i jego ochronie, udziale społeczeństwa w ochronie środowiska oraz o ocenach oddziaływania na środowisko, a tym sam</w:t>
      </w:r>
      <w:r>
        <w:rPr>
          <w:rStyle w:val="Bodytext2"/>
          <w:rFonts w:asciiTheme="minorHAnsi" w:hAnsiTheme="minorHAnsi" w:cstheme="minorHAnsi"/>
          <w:sz w:val="22"/>
          <w:szCs w:val="22"/>
        </w:rPr>
        <w:t>ym kwalifikuje się do przyjęcia</w:t>
      </w:r>
      <w:r w:rsidR="002762B1">
        <w:rPr>
          <w:rStyle w:val="Bodytext2"/>
          <w:rFonts w:asciiTheme="minorHAnsi" w:hAnsiTheme="minorHAnsi" w:cstheme="minorHAnsi"/>
          <w:sz w:val="22"/>
          <w:szCs w:val="22"/>
        </w:rPr>
        <w:t>.</w:t>
      </w:r>
    </w:p>
    <w:p w:rsidR="00405193" w:rsidRDefault="00405193" w:rsidP="003876D1">
      <w:pPr>
        <w:ind w:firstLine="620"/>
        <w:jc w:val="both"/>
      </w:pPr>
    </w:p>
    <w:p w:rsidR="00405193" w:rsidRPr="00405193" w:rsidRDefault="00405193" w:rsidP="00405193">
      <w:pPr>
        <w:widowControl/>
        <w:ind w:left="4678"/>
        <w:jc w:val="center"/>
        <w:rPr>
          <w:rFonts w:asciiTheme="minorHAnsi" w:eastAsia="Calibri" w:hAnsiTheme="minorHAnsi" w:cstheme="minorHAnsi"/>
          <w:b/>
          <w:lang w:eastAsia="en-US" w:bidi="ar-SA"/>
        </w:rPr>
      </w:pPr>
      <w:r w:rsidRPr="00405193">
        <w:rPr>
          <w:rFonts w:asciiTheme="minorHAnsi" w:eastAsia="Calibri" w:hAnsiTheme="minorHAnsi" w:cstheme="minorHAnsi"/>
          <w:b/>
          <w:lang w:eastAsia="en-US" w:bidi="ar-SA"/>
        </w:rPr>
        <w:t>P</w:t>
      </w:r>
      <w:r>
        <w:rPr>
          <w:rFonts w:asciiTheme="minorHAnsi" w:eastAsia="Calibri" w:hAnsiTheme="minorHAnsi" w:cstheme="minorHAnsi"/>
          <w:b/>
          <w:lang w:eastAsia="en-US" w:bidi="ar-SA"/>
        </w:rPr>
        <w:t>ierwszy Wiceprezydent Miasta Łodzi</w:t>
      </w:r>
      <w:bookmarkStart w:id="0" w:name="_GoBack"/>
      <w:bookmarkEnd w:id="0"/>
    </w:p>
    <w:p w:rsidR="00405193" w:rsidRPr="00405193" w:rsidRDefault="00405193" w:rsidP="00405193">
      <w:pPr>
        <w:widowControl/>
        <w:ind w:left="4678"/>
        <w:jc w:val="center"/>
        <w:rPr>
          <w:rFonts w:asciiTheme="minorHAnsi" w:eastAsia="Calibri" w:hAnsiTheme="minorHAnsi" w:cstheme="minorHAnsi"/>
          <w:b/>
          <w:lang w:eastAsia="en-US" w:bidi="ar-SA"/>
        </w:rPr>
      </w:pPr>
    </w:p>
    <w:p w:rsidR="00405193" w:rsidRPr="00405193" w:rsidRDefault="00405193" w:rsidP="00405193">
      <w:pPr>
        <w:widowControl/>
        <w:ind w:left="4678"/>
        <w:jc w:val="center"/>
        <w:rPr>
          <w:rFonts w:asciiTheme="minorHAnsi" w:eastAsia="Calibri" w:hAnsiTheme="minorHAnsi" w:cstheme="minorHAnsi"/>
          <w:b/>
          <w:lang w:eastAsia="en-US" w:bidi="ar-SA"/>
        </w:rPr>
      </w:pPr>
    </w:p>
    <w:p w:rsidR="00405193" w:rsidRPr="00405193" w:rsidRDefault="00405193" w:rsidP="00405193">
      <w:pPr>
        <w:widowControl/>
        <w:spacing w:after="200"/>
        <w:ind w:left="4678"/>
        <w:jc w:val="center"/>
        <w:rPr>
          <w:rFonts w:asciiTheme="minorHAnsi" w:eastAsia="Calibri" w:hAnsiTheme="minorHAnsi" w:cstheme="minorHAnsi"/>
          <w:b/>
          <w:lang w:eastAsia="en-US" w:bidi="ar-SA"/>
        </w:rPr>
      </w:pPr>
      <w:r w:rsidRPr="00405193">
        <w:rPr>
          <w:rFonts w:asciiTheme="minorHAnsi" w:eastAsia="Calibri" w:hAnsiTheme="minorHAnsi" w:cstheme="minorHAnsi"/>
          <w:b/>
          <w:lang w:eastAsia="en-US" w:bidi="ar-SA"/>
        </w:rPr>
        <w:t>Adam  PUSTELNIK</w:t>
      </w:r>
    </w:p>
    <w:p w:rsidR="003876D1" w:rsidRDefault="003876D1">
      <w:pPr>
        <w:jc w:val="both"/>
      </w:pPr>
    </w:p>
    <w:sectPr w:rsidR="0038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9F6"/>
    <w:multiLevelType w:val="hybridMultilevel"/>
    <w:tmpl w:val="3F66B59E"/>
    <w:lvl w:ilvl="0" w:tplc="93C8E3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F16C38"/>
    <w:multiLevelType w:val="multilevel"/>
    <w:tmpl w:val="D88068E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D4539"/>
    <w:multiLevelType w:val="multilevel"/>
    <w:tmpl w:val="A652247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4D53B4"/>
    <w:multiLevelType w:val="multilevel"/>
    <w:tmpl w:val="AB8CB0D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262D9"/>
    <w:multiLevelType w:val="multilevel"/>
    <w:tmpl w:val="E020B76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E45C8"/>
    <w:multiLevelType w:val="multilevel"/>
    <w:tmpl w:val="A9F6CA5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D26DFB"/>
    <w:multiLevelType w:val="multilevel"/>
    <w:tmpl w:val="E61C57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47C2A"/>
    <w:multiLevelType w:val="multilevel"/>
    <w:tmpl w:val="855ECDCC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3B36F65"/>
    <w:multiLevelType w:val="multilevel"/>
    <w:tmpl w:val="895865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AC"/>
    <w:rsid w:val="002762B1"/>
    <w:rsid w:val="003876D1"/>
    <w:rsid w:val="00405193"/>
    <w:rsid w:val="005D39AC"/>
    <w:rsid w:val="006E0B6C"/>
    <w:rsid w:val="00C4362A"/>
    <w:rsid w:val="00E6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39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D39AC"/>
    <w:rPr>
      <w:color w:val="0066CC"/>
      <w:u w:val="single"/>
    </w:rPr>
  </w:style>
  <w:style w:type="character" w:customStyle="1" w:styleId="Bodytext3">
    <w:name w:val="Body text (3)"/>
    <w:basedOn w:val="Domylnaczcionkaakapitu"/>
    <w:rsid w:val="005D3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rsid w:val="005D39A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AC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39A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D39AC"/>
    <w:rPr>
      <w:color w:val="0066CC"/>
      <w:u w:val="single"/>
    </w:rPr>
  </w:style>
  <w:style w:type="character" w:customStyle="1" w:styleId="Bodytext3">
    <w:name w:val="Body text (3)"/>
    <w:basedOn w:val="Domylnaczcionkaakapitu"/>
    <w:rsid w:val="005D39A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rsid w:val="005D39A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AC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pu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Walter</dc:creator>
  <cp:lastModifiedBy>Dorota Walter</cp:lastModifiedBy>
  <cp:revision>2</cp:revision>
  <cp:lastPrinted>2023-01-10T07:12:00Z</cp:lastPrinted>
  <dcterms:created xsi:type="dcterms:W3CDTF">2023-01-10T08:00:00Z</dcterms:created>
  <dcterms:modified xsi:type="dcterms:W3CDTF">2023-01-10T08:00:00Z</dcterms:modified>
</cp:coreProperties>
</file>