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1417" w14:textId="77777777" w:rsidR="00A020F8" w:rsidRPr="00410AE0" w:rsidRDefault="00A020F8" w:rsidP="00E45F56">
      <w:pPr>
        <w:spacing w:after="0" w:line="240" w:lineRule="auto"/>
        <w:jc w:val="center"/>
        <w:rPr>
          <w:b/>
        </w:rPr>
      </w:pPr>
    </w:p>
    <w:p w14:paraId="63827B23" w14:textId="77777777" w:rsidR="007C5E16" w:rsidRPr="00410AE0" w:rsidRDefault="00C92D9E" w:rsidP="00E45F56">
      <w:pPr>
        <w:spacing w:after="0" w:line="240" w:lineRule="auto"/>
        <w:jc w:val="center"/>
        <w:rPr>
          <w:b/>
        </w:rPr>
      </w:pPr>
      <w:r w:rsidRPr="00410AE0">
        <w:rPr>
          <w:b/>
        </w:rPr>
        <w:t>UZASADNIENIE</w:t>
      </w:r>
    </w:p>
    <w:p w14:paraId="1FBAE42E" w14:textId="77777777" w:rsidR="00C92D9E" w:rsidRPr="00410AE0" w:rsidRDefault="00C92D9E" w:rsidP="00E45F56">
      <w:pPr>
        <w:spacing w:after="0" w:line="240" w:lineRule="auto"/>
        <w:jc w:val="center"/>
      </w:pPr>
      <w:r w:rsidRPr="00410AE0">
        <w:t>wynikające z art. 42 pkt 2</w:t>
      </w:r>
    </w:p>
    <w:p w14:paraId="5FD072DB" w14:textId="77777777" w:rsidR="00C92D9E" w:rsidRPr="00410AE0" w:rsidRDefault="00C92D9E" w:rsidP="00E45F56">
      <w:pPr>
        <w:spacing w:after="0" w:line="240" w:lineRule="auto"/>
        <w:jc w:val="center"/>
      </w:pPr>
      <w:r w:rsidRPr="00410AE0">
        <w:t>oraz</w:t>
      </w:r>
    </w:p>
    <w:p w14:paraId="5AD31399" w14:textId="77777777" w:rsidR="00C92D9E" w:rsidRPr="00410AE0" w:rsidRDefault="00C92D9E" w:rsidP="00E45F56">
      <w:pPr>
        <w:spacing w:after="0" w:line="240" w:lineRule="auto"/>
        <w:jc w:val="center"/>
        <w:rPr>
          <w:b/>
        </w:rPr>
      </w:pPr>
      <w:r w:rsidRPr="00410AE0">
        <w:rPr>
          <w:b/>
        </w:rPr>
        <w:t>PODSUMOWANIE</w:t>
      </w:r>
    </w:p>
    <w:p w14:paraId="1ADCBA96" w14:textId="76ADB449" w:rsidR="00E33537" w:rsidRPr="00410AE0" w:rsidRDefault="00C92D9E" w:rsidP="00E45F56">
      <w:pPr>
        <w:spacing w:after="0" w:line="240" w:lineRule="auto"/>
        <w:jc w:val="center"/>
      </w:pPr>
      <w:r w:rsidRPr="00410AE0">
        <w:t xml:space="preserve">wynikające z art. 55 ust. 3 ustawy z dnia 3 października 2008 r. o udostępnianiu informacji o środowisku i jego ochronie, udziale społeczeństwa w ochronie środowiska oraz o ocenach oddziaływania na środowisko </w:t>
      </w:r>
      <w:r w:rsidR="0049716B" w:rsidRPr="00410AE0">
        <w:t xml:space="preserve">(Dz. U. z </w:t>
      </w:r>
      <w:r w:rsidR="00983F23" w:rsidRPr="00410AE0">
        <w:t>202</w:t>
      </w:r>
      <w:r w:rsidR="00392AC4">
        <w:t>3</w:t>
      </w:r>
      <w:r w:rsidR="00983F23" w:rsidRPr="00410AE0">
        <w:t xml:space="preserve"> r. poz. 10</w:t>
      </w:r>
      <w:r w:rsidR="00392AC4">
        <w:t>94</w:t>
      </w:r>
      <w:r w:rsidR="00983F23" w:rsidRPr="00410AE0">
        <w:t xml:space="preserve">, </w:t>
      </w:r>
      <w:r w:rsidR="00392AC4">
        <w:t>1113</w:t>
      </w:r>
      <w:r w:rsidR="00983F23" w:rsidRPr="00410AE0">
        <w:t xml:space="preserve">, </w:t>
      </w:r>
      <w:r w:rsidR="00392AC4">
        <w:t>150</w:t>
      </w:r>
      <w:r w:rsidR="00983F23" w:rsidRPr="00410AE0">
        <w:t xml:space="preserve">1, </w:t>
      </w:r>
      <w:r w:rsidR="00392AC4">
        <w:t>1506</w:t>
      </w:r>
      <w:r w:rsidR="00983F23" w:rsidRPr="00410AE0">
        <w:t>, 1</w:t>
      </w:r>
      <w:r w:rsidR="00392AC4">
        <w:t>688</w:t>
      </w:r>
      <w:r w:rsidR="00983F23" w:rsidRPr="00410AE0">
        <w:t xml:space="preserve">, </w:t>
      </w:r>
      <w:r w:rsidR="00392AC4">
        <w:t>1719</w:t>
      </w:r>
      <w:r w:rsidR="0001014C">
        <w:t xml:space="preserve">, 1890, </w:t>
      </w:r>
      <w:r w:rsidR="00392AC4">
        <w:t>1906</w:t>
      </w:r>
      <w:r w:rsidR="0001014C">
        <w:t xml:space="preserve"> i 2029</w:t>
      </w:r>
      <w:r w:rsidR="00983F23" w:rsidRPr="00410AE0">
        <w:t xml:space="preserve">) </w:t>
      </w:r>
      <w:r w:rsidR="00E33537" w:rsidRPr="00410AE0">
        <w:rPr>
          <w:b/>
        </w:rPr>
        <w:t>do miejscowego planu zagospodarowania przestrzennego dla części obszaru miasta Łodzi</w:t>
      </w:r>
      <w:r w:rsidR="00E552CA" w:rsidRPr="00410AE0">
        <w:rPr>
          <w:b/>
        </w:rPr>
        <w:t xml:space="preserve"> położonej w rejonie</w:t>
      </w:r>
      <w:r w:rsidR="00FB7BE7" w:rsidRPr="00410AE0">
        <w:rPr>
          <w:b/>
        </w:rPr>
        <w:t xml:space="preserve"> </w:t>
      </w:r>
      <w:bookmarkStart w:id="0" w:name="_Hlk127362664"/>
      <w:r w:rsidR="00FB7BE7" w:rsidRPr="00410AE0">
        <w:rPr>
          <w:rFonts w:eastAsia="Times New Roman"/>
          <w:b/>
          <w:lang w:eastAsia="pl-PL"/>
        </w:rPr>
        <w:t xml:space="preserve">alei Cezarego Józefiaka oraz ulic: </w:t>
      </w:r>
      <w:proofErr w:type="spellStart"/>
      <w:r w:rsidR="00FB7BE7" w:rsidRPr="00410AE0">
        <w:rPr>
          <w:rFonts w:eastAsia="Times New Roman"/>
          <w:b/>
          <w:lang w:eastAsia="pl-PL"/>
        </w:rPr>
        <w:t>Rokicińskiej</w:t>
      </w:r>
      <w:proofErr w:type="spellEnd"/>
      <w:r w:rsidR="00FB7BE7" w:rsidRPr="00410AE0">
        <w:rPr>
          <w:rFonts w:eastAsia="Times New Roman"/>
          <w:b/>
          <w:lang w:eastAsia="pl-PL"/>
        </w:rPr>
        <w:t>, Trakcyjnej, Zakładowej i Transmisyjnej do autostrady A1</w:t>
      </w:r>
      <w:bookmarkEnd w:id="0"/>
      <w:r w:rsidR="00FB7BE7" w:rsidRPr="00410AE0">
        <w:rPr>
          <w:rFonts w:eastAsia="Times New Roman"/>
          <w:b/>
          <w:lang w:eastAsia="pl-PL"/>
        </w:rPr>
        <w:t>.</w:t>
      </w:r>
    </w:p>
    <w:p w14:paraId="20EED1CE" w14:textId="77777777" w:rsidR="00337C43" w:rsidRPr="00410AE0" w:rsidRDefault="00337C43" w:rsidP="00E45F56">
      <w:pPr>
        <w:spacing w:after="0" w:line="240" w:lineRule="auto"/>
        <w:jc w:val="center"/>
        <w:rPr>
          <w:b/>
        </w:rPr>
      </w:pPr>
    </w:p>
    <w:p w14:paraId="04F37FFD" w14:textId="77777777" w:rsidR="0036766F" w:rsidRPr="00410AE0" w:rsidRDefault="0036766F" w:rsidP="00E45F56">
      <w:pPr>
        <w:spacing w:after="0" w:line="240" w:lineRule="auto"/>
        <w:jc w:val="center"/>
        <w:rPr>
          <w:b/>
        </w:rPr>
      </w:pPr>
    </w:p>
    <w:p w14:paraId="0C81D093" w14:textId="77777777" w:rsidR="00A020F8" w:rsidRPr="00410AE0" w:rsidRDefault="00A020F8" w:rsidP="00E45F56">
      <w:pPr>
        <w:spacing w:after="0" w:line="240" w:lineRule="auto"/>
        <w:jc w:val="center"/>
        <w:rPr>
          <w:b/>
        </w:rPr>
      </w:pPr>
    </w:p>
    <w:p w14:paraId="6B2B4BB3" w14:textId="762C29D5" w:rsidR="00337C43" w:rsidRPr="00410AE0" w:rsidRDefault="0011409F" w:rsidP="00E45F56">
      <w:pPr>
        <w:spacing w:after="0" w:line="240" w:lineRule="auto"/>
        <w:jc w:val="both"/>
        <w:rPr>
          <w:b/>
        </w:rPr>
      </w:pPr>
      <w:r>
        <w:rPr>
          <w:b/>
        </w:rPr>
        <w:t xml:space="preserve">1) </w:t>
      </w:r>
      <w:r w:rsidR="00337C43" w:rsidRPr="00410AE0">
        <w:rPr>
          <w:b/>
        </w:rPr>
        <w:t>Ustalenia zawarte w prognozie oddziaływania na środowisko.</w:t>
      </w:r>
    </w:p>
    <w:p w14:paraId="770409FC" w14:textId="336EA2F1" w:rsidR="00D56E58" w:rsidRPr="00410AE0" w:rsidRDefault="00D56E58" w:rsidP="00E45F56">
      <w:pPr>
        <w:spacing w:after="0" w:line="240" w:lineRule="auto"/>
        <w:ind w:firstLine="708"/>
        <w:jc w:val="both"/>
      </w:pPr>
      <w:r w:rsidRPr="00410AE0">
        <w:t xml:space="preserve">Opracowanie „Prognozy oddziaływania na środowisko ustaleń projektu miejscowego planu zagospodarowania przestrzennego dla części obszaru miasta Łodzi </w:t>
      </w:r>
      <w:r w:rsidR="00E552CA" w:rsidRPr="00410AE0">
        <w:t>położonej w</w:t>
      </w:r>
      <w:r w:rsidR="00BB01B7" w:rsidRPr="00410AE0">
        <w:t> </w:t>
      </w:r>
      <w:r w:rsidR="00E552CA" w:rsidRPr="00410AE0">
        <w:t>rejonie</w:t>
      </w:r>
      <w:r w:rsidR="00BB01B7" w:rsidRPr="00410AE0">
        <w:t xml:space="preserve"> alei Cezarego Józefiaka oraz ulic: </w:t>
      </w:r>
      <w:proofErr w:type="spellStart"/>
      <w:r w:rsidR="00BB01B7" w:rsidRPr="00410AE0">
        <w:t>Rokicińskiej</w:t>
      </w:r>
      <w:proofErr w:type="spellEnd"/>
      <w:r w:rsidR="00BB01B7" w:rsidRPr="00410AE0">
        <w:t>, Trakcyjnej, Zakładowej i Transmisyjnej do autostrady A1</w:t>
      </w:r>
      <w:r w:rsidR="00E926FE" w:rsidRPr="00410AE0">
        <w:t>”</w:t>
      </w:r>
      <w:r w:rsidR="00970498" w:rsidRPr="00410AE0">
        <w:t xml:space="preserve"> </w:t>
      </w:r>
      <w:r w:rsidRPr="00410AE0">
        <w:t xml:space="preserve">jest realizacją obowiązku </w:t>
      </w:r>
      <w:r w:rsidR="0030516D" w:rsidRPr="00410AE0">
        <w:t>określonego w art. 51 ust. 1 ustawy</w:t>
      </w:r>
      <w:r w:rsidR="0069576A" w:rsidRPr="00410AE0">
        <w:t xml:space="preserve"> z dnia 3 października 2008 r.</w:t>
      </w:r>
      <w:r w:rsidR="00A96727" w:rsidRPr="00410AE0">
        <w:t xml:space="preserve"> o </w:t>
      </w:r>
      <w:r w:rsidR="0030516D" w:rsidRPr="00410AE0">
        <w:t>udostępnianiu informacji o środowisku i jego ochronie, udziale społeczeństwa w ochronie środowiska oraz o ocenach oddziaływania na środowisko.</w:t>
      </w:r>
      <w:r w:rsidR="007B27F8" w:rsidRPr="00410AE0">
        <w:t xml:space="preserve"> Zakres i</w:t>
      </w:r>
      <w:r w:rsidR="008132EB" w:rsidRPr="00410AE0">
        <w:t> </w:t>
      </w:r>
      <w:r w:rsidR="007B27F8" w:rsidRPr="00410AE0">
        <w:t>stopień szczegółowości informacji wymaganych w Prognozie został uzgodnion</w:t>
      </w:r>
      <w:r w:rsidR="00A96727" w:rsidRPr="00410AE0">
        <w:t>y w trybie art. 53 ww. ustawy z </w:t>
      </w:r>
      <w:r w:rsidR="007B27F8" w:rsidRPr="00410AE0">
        <w:t>Regionalnym Dyrektorem Ochrony Środowiska w Łodzi (pismo z dnia</w:t>
      </w:r>
      <w:r w:rsidR="003643C8" w:rsidRPr="00410AE0">
        <w:t xml:space="preserve"> </w:t>
      </w:r>
      <w:r w:rsidR="008132EB" w:rsidRPr="00410AE0">
        <w:t>25 października 2018 r.</w:t>
      </w:r>
      <w:r w:rsidR="00E552CA" w:rsidRPr="00410AE0">
        <w:t>, znak: WOOŚ</w:t>
      </w:r>
      <w:r w:rsidR="008132EB" w:rsidRPr="00410AE0">
        <w:t>.411.350.2018.MGw.2</w:t>
      </w:r>
      <w:r w:rsidR="003643C8" w:rsidRPr="00410AE0">
        <w:t>)</w:t>
      </w:r>
      <w:r w:rsidR="00B90162" w:rsidRPr="00410AE0">
        <w:t xml:space="preserve"> oraz </w:t>
      </w:r>
      <w:r w:rsidR="008132EB" w:rsidRPr="00410AE0">
        <w:t xml:space="preserve">z </w:t>
      </w:r>
      <w:r w:rsidR="00B90162" w:rsidRPr="00410AE0">
        <w:t>Państwowym Powi</w:t>
      </w:r>
      <w:r w:rsidR="001061C5" w:rsidRPr="00410AE0">
        <w:t>atowym Inspektorem Sanitarnym w </w:t>
      </w:r>
      <w:r w:rsidR="00B90162" w:rsidRPr="00410AE0">
        <w:t xml:space="preserve">Łodzi (pismo z dnia </w:t>
      </w:r>
      <w:r w:rsidR="008132EB" w:rsidRPr="00410AE0">
        <w:t>6</w:t>
      </w:r>
      <w:r w:rsidR="00FD078F" w:rsidRPr="00410AE0">
        <w:t xml:space="preserve"> </w:t>
      </w:r>
      <w:r w:rsidR="008132EB" w:rsidRPr="00410AE0">
        <w:t>listopada</w:t>
      </w:r>
      <w:r w:rsidR="003A50E7" w:rsidRPr="00410AE0">
        <w:t xml:space="preserve"> 20</w:t>
      </w:r>
      <w:r w:rsidR="009F129E" w:rsidRPr="00410AE0">
        <w:t>1</w:t>
      </w:r>
      <w:r w:rsidR="008132EB" w:rsidRPr="00410AE0">
        <w:t>8</w:t>
      </w:r>
      <w:r w:rsidR="00FD078F" w:rsidRPr="00410AE0">
        <w:t> r., znak: P</w:t>
      </w:r>
      <w:r w:rsidR="003A50E7" w:rsidRPr="00410AE0">
        <w:t>PIS</w:t>
      </w:r>
      <w:r w:rsidR="008132EB" w:rsidRPr="00410AE0">
        <w:t>.ZNS.441.51.2018.708.EA</w:t>
      </w:r>
      <w:r w:rsidR="00B90162" w:rsidRPr="00410AE0">
        <w:t>).</w:t>
      </w:r>
    </w:p>
    <w:p w14:paraId="71000167" w14:textId="77777777" w:rsidR="00B90162" w:rsidRPr="00410AE0" w:rsidRDefault="00D37C01" w:rsidP="00E45F56">
      <w:pPr>
        <w:spacing w:after="0" w:line="240" w:lineRule="auto"/>
        <w:ind w:firstLine="708"/>
        <w:jc w:val="both"/>
      </w:pPr>
      <w:r w:rsidRPr="00410AE0">
        <w:t xml:space="preserve">Przedmiotem planu jest ustalenie przeznaczenia i sposobu zagospodarowania terenów zgodnie z wymogami ładu przestrzennego </w:t>
      </w:r>
      <w:r w:rsidR="00156060" w:rsidRPr="00410AE0">
        <w:t>oraz realizowaną polityką przestrzenną miasta.</w:t>
      </w:r>
    </w:p>
    <w:p w14:paraId="2842CC2C" w14:textId="77777777" w:rsidR="00174689" w:rsidRPr="00410AE0" w:rsidRDefault="009A264D" w:rsidP="00E45F56">
      <w:pPr>
        <w:spacing w:after="0" w:line="240" w:lineRule="auto"/>
        <w:ind w:firstLine="708"/>
        <w:jc w:val="both"/>
      </w:pPr>
      <w:r w:rsidRPr="00410AE0">
        <w:t xml:space="preserve">Celem prognozy </w:t>
      </w:r>
      <w:r w:rsidR="0069576A" w:rsidRPr="00410AE0">
        <w:t>jest</w:t>
      </w:r>
      <w:r w:rsidRPr="00410AE0">
        <w:t xml:space="preserve"> ocena zaproponowanych w projekcie planu </w:t>
      </w:r>
      <w:r w:rsidR="003B07E5" w:rsidRPr="00410AE0">
        <w:t xml:space="preserve">ustaleń </w:t>
      </w:r>
      <w:r w:rsidR="00676F80" w:rsidRPr="00410AE0">
        <w:t>w kontekście mogących się pojawić uciążliwości dla użytkowników analizowanego obszaru i jego sąsiedztwa</w:t>
      </w:r>
      <w:r w:rsidRPr="00410AE0">
        <w:t xml:space="preserve">. </w:t>
      </w:r>
      <w:r w:rsidR="004357A1" w:rsidRPr="00410AE0">
        <w:t>Prognoza miała za zadanie:</w:t>
      </w:r>
    </w:p>
    <w:p w14:paraId="259F8249" w14:textId="77777777" w:rsidR="004357A1" w:rsidRPr="00410AE0" w:rsidRDefault="004357A1" w:rsidP="00E45F5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10AE0">
        <w:rPr>
          <w:rFonts w:eastAsia="Times New Roman"/>
          <w:lang w:eastAsia="pl-PL"/>
        </w:rPr>
        <w:t>sprawdzić, czy zostały uwzględnione uwarunkowania środowiskowe,</w:t>
      </w:r>
    </w:p>
    <w:p w14:paraId="7355FD3D" w14:textId="77777777" w:rsidR="004357A1" w:rsidRPr="00410AE0" w:rsidRDefault="0049716B" w:rsidP="00E45F5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10AE0">
        <w:t>oceni</w:t>
      </w:r>
      <w:r w:rsidR="004357A1" w:rsidRPr="00410AE0">
        <w:t>ć skutki wynikające z realizacji projektowanych zamierzeń,</w:t>
      </w:r>
    </w:p>
    <w:p w14:paraId="44E0FB61" w14:textId="77777777" w:rsidR="004357A1" w:rsidRPr="00410AE0" w:rsidRDefault="004357A1" w:rsidP="00E45F5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10AE0">
        <w:t>sprawdzić, czy przyjęte sposoby zapobiegania i ograniczania negatywnego oddziaływania na środowisko przyczyniają się do jego zmniejszenia,</w:t>
      </w:r>
    </w:p>
    <w:p w14:paraId="06189993" w14:textId="77777777" w:rsidR="004357A1" w:rsidRPr="00410AE0" w:rsidRDefault="004357A1" w:rsidP="00E45F56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10AE0">
        <w:t>sprawdzić w jakim stopniu proponowany sposób zagospodarowania może naruszać zasady prawidłowej gospodarki zasobami środowiska.</w:t>
      </w:r>
    </w:p>
    <w:p w14:paraId="5ABDBE62" w14:textId="77777777" w:rsidR="00251A1C" w:rsidRDefault="00494AB5" w:rsidP="00E45F56">
      <w:pPr>
        <w:spacing w:after="0" w:line="240" w:lineRule="auto"/>
        <w:ind w:firstLine="708"/>
        <w:jc w:val="both"/>
      </w:pPr>
      <w:r w:rsidRPr="00410AE0">
        <w:t xml:space="preserve">Głównym celem prognozy </w:t>
      </w:r>
      <w:r w:rsidR="004B1EDD" w:rsidRPr="00410AE0">
        <w:t>jest</w:t>
      </w:r>
      <w:r w:rsidRPr="00410AE0">
        <w:t xml:space="preserve"> więc określenie rodzaju zagrożeń dla środowiska przyrodniczego i zdrowia ludzi jakie mogą wynikać z realizacji zapisów projektu </w:t>
      </w:r>
      <w:r w:rsidR="00634B1E">
        <w:t xml:space="preserve">miejscowego </w:t>
      </w:r>
      <w:r w:rsidRPr="00410AE0">
        <w:t xml:space="preserve">planu zagospodarowania przestrzennego, dla którego potrzeb powstała prognoza oraz analiza </w:t>
      </w:r>
      <w:r w:rsidRPr="00410AE0">
        <w:rPr>
          <w:rFonts w:eastAsia="Times New Roman"/>
          <w:lang w:eastAsia="pl-PL"/>
        </w:rPr>
        <w:t>metod i rozwiązań służących zmniejszeniu potencjalnych uciążliwości.</w:t>
      </w:r>
    </w:p>
    <w:p w14:paraId="15A37FD1" w14:textId="353AFB5F" w:rsidR="00251A1C" w:rsidRPr="00410AE0" w:rsidRDefault="00F16936" w:rsidP="00E45F56">
      <w:pPr>
        <w:spacing w:after="0" w:line="240" w:lineRule="auto"/>
        <w:ind w:firstLine="708"/>
        <w:jc w:val="both"/>
        <w:rPr>
          <w:rFonts w:eastAsia="Calibri"/>
        </w:rPr>
      </w:pPr>
      <w:r w:rsidRPr="00410AE0">
        <w:rPr>
          <w:rFonts w:eastAsia="Calibri"/>
        </w:rPr>
        <w:t xml:space="preserve">Obszar o powierzchni ok. 123 ha, położony </w:t>
      </w:r>
      <w:r w:rsidR="00634B1E">
        <w:rPr>
          <w:rFonts w:eastAsia="Calibri"/>
        </w:rPr>
        <w:t xml:space="preserve">jest </w:t>
      </w:r>
      <w:r w:rsidRPr="00410AE0">
        <w:rPr>
          <w:rFonts w:eastAsia="Times New Roman"/>
        </w:rPr>
        <w:t>w południowo-wschodniej części miasta Łodzi, na terenie Osiedla Olechów-Janów i Osiedla Nr 33, w bezpośrednim sąsiedztwie węzła autostradowego Nr 22 i</w:t>
      </w:r>
      <w:r w:rsidR="0040534F" w:rsidRPr="00410AE0">
        <w:rPr>
          <w:rFonts w:eastAsia="Times New Roman"/>
        </w:rPr>
        <w:t> </w:t>
      </w:r>
      <w:r w:rsidRPr="00410AE0">
        <w:rPr>
          <w:rFonts w:eastAsia="Times New Roman"/>
        </w:rPr>
        <w:t>korytarza Autostrady Bursztynowej (A1)</w:t>
      </w:r>
      <w:r w:rsidRPr="00410AE0">
        <w:rPr>
          <w:rFonts w:eastAsia="Calibri"/>
        </w:rPr>
        <w:t>.</w:t>
      </w:r>
    </w:p>
    <w:p w14:paraId="434EEF0F" w14:textId="29E95480" w:rsidR="002C5BE4" w:rsidRPr="00410AE0" w:rsidRDefault="002C5BE4" w:rsidP="00E45F56">
      <w:pPr>
        <w:spacing w:after="0" w:line="240" w:lineRule="auto"/>
        <w:ind w:firstLine="709"/>
        <w:jc w:val="both"/>
        <w:rPr>
          <w:rFonts w:eastAsia="Calibri"/>
          <w:lang w:eastAsia="pl-PL"/>
        </w:rPr>
      </w:pPr>
      <w:r w:rsidRPr="00410AE0">
        <w:rPr>
          <w:rFonts w:eastAsia="Calibri"/>
        </w:rPr>
        <w:t>W omawianym projekcie miejscowego planu zagospodarowania przestrzennego przewidziano przeznaczenie dominującej części obszaru pod zabudowę produkcyjną, składy i magazyny wraz ze strefami zieleni izolacyjnej i zieleni wysokiej</w:t>
      </w:r>
      <w:r w:rsidR="00E65B63">
        <w:rPr>
          <w:rFonts w:eastAsia="Calibri"/>
        </w:rPr>
        <w:t xml:space="preserve"> oraz </w:t>
      </w:r>
      <w:r w:rsidRPr="00410AE0">
        <w:rPr>
          <w:rFonts w:eastAsia="Calibri"/>
        </w:rPr>
        <w:t>terenami lasów. Część istniejących terenów leśnych zostanie uzupełniona poprzez zalesienia, tworząc bardziej zwarte kompleksy leśne; utworzono też nowy teren leśny pełniący funkcję izolującą tereny zabudowy produkcyjnej, składowej i magazynowej od terenów zabudowy mieszkaniowej na terenach sąsiadujących z obszarem objętym planem.</w:t>
      </w:r>
      <w:r w:rsidRPr="00410AE0">
        <w:t xml:space="preserve"> Drogi istniejące dopasowano do potrzeb </w:t>
      </w:r>
      <w:r w:rsidRPr="00410AE0">
        <w:lastRenderedPageBreak/>
        <w:t xml:space="preserve">przewidywanego wzrostu ruchu kołowego obsługującego nowe tereny inwestycyjne oraz wyznaczono </w:t>
      </w:r>
      <w:r w:rsidRPr="00410AE0">
        <w:rPr>
          <w:rFonts w:eastAsia="Times New Roman"/>
          <w:lang w:eastAsia="pl-PL"/>
        </w:rPr>
        <w:t xml:space="preserve">nowe drogi publiczne. </w:t>
      </w:r>
      <w:r w:rsidRPr="00410AE0">
        <w:rPr>
          <w:rFonts w:eastAsia="Calibri"/>
          <w:lang w:eastAsia="pl-PL"/>
        </w:rPr>
        <w:t>Jako główne zasady ochrony i kształtowania ładu przestrzennego w planie ustalono kształtowanie standardów zagospodarowania i użytkowania terenów z uwzględnieniem: potrzeby wyznaczenia nowych terenów inwestycyjnych na rozwój funkcji produkcyjnej, magazynowej i usługowej oraz zapewnienia właściwych relacji przestrzennych i środowiskowych pomiędzy terenami inwestycyjnymi a terenami sąsiednimi. Na obszarze nie ma terenów cennych przyrodniczo, objętych ochroną prawną. Nie ma również obiektów uznanych za zabytki</w:t>
      </w:r>
      <w:r w:rsidR="00634B1E">
        <w:rPr>
          <w:rFonts w:eastAsia="Calibri"/>
          <w:lang w:eastAsia="pl-PL"/>
        </w:rPr>
        <w:t>,</w:t>
      </w:r>
      <w:r w:rsidRPr="00410AE0">
        <w:rPr>
          <w:rFonts w:eastAsia="Calibri"/>
          <w:lang w:eastAsia="pl-PL"/>
        </w:rPr>
        <w:t xml:space="preserve"> czy dobra kultury współczesnej, ani miejsc objętych ochroną archeologiczną.</w:t>
      </w:r>
    </w:p>
    <w:p w14:paraId="4635DF07" w14:textId="6CE0E28F" w:rsidR="002C5BE4" w:rsidRPr="00410AE0" w:rsidRDefault="002C5BE4" w:rsidP="00E45F56">
      <w:pPr>
        <w:spacing w:after="0" w:line="240" w:lineRule="auto"/>
        <w:ind w:firstLine="709"/>
        <w:jc w:val="both"/>
        <w:rPr>
          <w:rFonts w:eastAsiaTheme="minorEastAsia"/>
          <w:lang w:eastAsia="pl-PL"/>
        </w:rPr>
      </w:pPr>
      <w:r w:rsidRPr="00410AE0">
        <w:rPr>
          <w:rFonts w:eastAsia="Times New Roman"/>
          <w:lang w:eastAsia="pl-PL"/>
        </w:rPr>
        <w:t xml:space="preserve">Ustalenia projektu planu zmierzają do ograniczenia niekorzystnego oddziaływania na środowisko obszaru i jego sąsiedztwa. Wprowadzono </w:t>
      </w:r>
      <w:r w:rsidRPr="00410AE0">
        <w:rPr>
          <w:rFonts w:eastAsiaTheme="minorEastAsia"/>
          <w:lang w:eastAsia="pl-PL"/>
        </w:rPr>
        <w:t>zakaz</w:t>
      </w:r>
      <w:r w:rsidRPr="00410AE0">
        <w:rPr>
          <w:rFonts w:asciiTheme="minorHAnsi" w:eastAsiaTheme="minorEastAsia" w:hAnsiTheme="minorHAnsi" w:cstheme="minorBidi"/>
          <w:sz w:val="22"/>
          <w:szCs w:val="22"/>
          <w:lang w:eastAsia="pl-PL"/>
        </w:rPr>
        <w:t xml:space="preserve"> </w:t>
      </w:r>
      <w:r w:rsidRPr="00410AE0">
        <w:rPr>
          <w:rFonts w:eastAsiaTheme="minorEastAsia"/>
          <w:lang w:eastAsia="pl-PL"/>
        </w:rPr>
        <w:t>lokalizacji zakładów stwarzających zagrożenie wystąpienia poważnej awarii przemysłowej w rozumieniu przepisów odrębnych dotyczących ochrony środowiska oraz lokalizacji przedsięwzięć mogących zawsze znacząco oddziaływać na</w:t>
      </w:r>
      <w:r w:rsidRPr="00410AE0">
        <w:rPr>
          <w:rFonts w:asciiTheme="minorHAnsi" w:eastAsiaTheme="minorEastAsia" w:hAnsiTheme="minorHAnsi" w:cstheme="minorBidi"/>
          <w:sz w:val="22"/>
          <w:szCs w:val="22"/>
          <w:lang w:eastAsia="pl-PL"/>
        </w:rPr>
        <w:t xml:space="preserve"> </w:t>
      </w:r>
      <w:r w:rsidRPr="00410AE0">
        <w:rPr>
          <w:rFonts w:eastAsiaTheme="minorEastAsia"/>
          <w:lang w:eastAsia="pl-PL"/>
        </w:rPr>
        <w:t>środowisko i lokalizacji przedsięwzięć mogących potencjalnie znacząco oddziaływać na</w:t>
      </w:r>
      <w:r w:rsidRPr="00410AE0">
        <w:rPr>
          <w:rFonts w:asciiTheme="minorHAnsi" w:eastAsiaTheme="minorEastAsia" w:hAnsiTheme="minorHAnsi" w:cstheme="minorBidi"/>
          <w:sz w:val="22"/>
          <w:szCs w:val="22"/>
          <w:lang w:eastAsia="pl-PL"/>
        </w:rPr>
        <w:t xml:space="preserve"> </w:t>
      </w:r>
      <w:r w:rsidRPr="00410AE0">
        <w:rPr>
          <w:rFonts w:eastAsiaTheme="minorEastAsia"/>
          <w:lang w:eastAsia="pl-PL"/>
        </w:rPr>
        <w:t>środowisko, za wyjątkiem: inwestycji zlokalizowanych na terenach oznaczonych na rysunku planu symbolami od 1PU do 8PU, infrastruktury technicznej, dróg i</w:t>
      </w:r>
      <w:r w:rsidR="00300117" w:rsidRPr="00410AE0">
        <w:rPr>
          <w:rFonts w:asciiTheme="minorHAnsi" w:eastAsiaTheme="minorEastAsia" w:hAnsiTheme="minorHAnsi" w:cstheme="minorBidi"/>
          <w:sz w:val="22"/>
          <w:szCs w:val="22"/>
          <w:lang w:eastAsia="pl-PL"/>
        </w:rPr>
        <w:t xml:space="preserve"> </w:t>
      </w:r>
      <w:proofErr w:type="spellStart"/>
      <w:r w:rsidRPr="00410AE0">
        <w:rPr>
          <w:rFonts w:eastAsiaTheme="minorEastAsia"/>
          <w:lang w:eastAsia="pl-PL"/>
        </w:rPr>
        <w:t>wylesień</w:t>
      </w:r>
      <w:proofErr w:type="spellEnd"/>
      <w:r w:rsidRPr="00410AE0">
        <w:rPr>
          <w:rFonts w:eastAsiaTheme="minorEastAsia"/>
          <w:lang w:eastAsia="pl-PL"/>
        </w:rPr>
        <w:t>. Ustalenia planu zakładają dla terenów wyposażanie, przebudowę, rozbudowę a także budowę nowych systemów infrastruktury technicznej.</w:t>
      </w:r>
    </w:p>
    <w:p w14:paraId="360C0DB6" w14:textId="77777777" w:rsidR="00A65998" w:rsidRPr="00410AE0" w:rsidRDefault="00A65998" w:rsidP="00E45F56">
      <w:pPr>
        <w:spacing w:after="0" w:line="240" w:lineRule="auto"/>
        <w:ind w:firstLine="709"/>
        <w:jc w:val="both"/>
        <w:rPr>
          <w:rFonts w:eastAsiaTheme="minorEastAsia"/>
          <w:lang w:eastAsia="pl-PL"/>
        </w:rPr>
      </w:pPr>
      <w:r w:rsidRPr="00410AE0">
        <w:rPr>
          <w:rFonts w:eastAsiaTheme="minorEastAsia"/>
          <w:lang w:eastAsia="pl-PL"/>
        </w:rPr>
        <w:t>W projekcie planu nie wskazano terenów podlegających ochronie akustycznej, dla których dopuszczalne poziomy hałasu w środowisku określają przepisy odrębne z zakresu ochrony środowiska, ale do terenów chronionych akustycznie, określonych jako „tereny zabudowy mieszkaniowej jednorodzinnej”, w rozumieniu przepisów odrębnych dotyczących ochrony środowiska” zaliczono istniejącą zabudowę mieszkaniową położoną na terenach oznaczonych na rysunku planu symbolami od 1 PU do 4 PU i od 6 PU do 8 PU.</w:t>
      </w:r>
    </w:p>
    <w:p w14:paraId="0776E134" w14:textId="77777777" w:rsidR="00A65998" w:rsidRPr="00410AE0" w:rsidRDefault="00A65998" w:rsidP="00E45F56">
      <w:pPr>
        <w:spacing w:after="0" w:line="240" w:lineRule="auto"/>
        <w:ind w:firstLine="709"/>
        <w:jc w:val="both"/>
        <w:rPr>
          <w:rFonts w:eastAsiaTheme="minorEastAsia"/>
          <w:lang w:eastAsia="pl-PL"/>
        </w:rPr>
      </w:pPr>
      <w:r w:rsidRPr="00410AE0">
        <w:rPr>
          <w:rFonts w:eastAsiaTheme="minorEastAsia"/>
          <w:lang w:eastAsia="pl-PL"/>
        </w:rPr>
        <w:t xml:space="preserve">Za korzystne – jako ograniczające korzystanie z paliw kopalnych i nie wpływające negatywnie na żaden z komponentów środowiska - należy uznać ustalenia projektu, które dopuszczają wykorzystanie odnawialnych źródeł energii (OZE) dla realizacji zaopatrzenia w energię elektryczną i ciepło. Na terenach oznaczonych na rysunku planu symbolami PU można będzie lokalizować instalacje OZE o mocy przekraczającej 100 kW, z wyłączeniem urządzeń wykorzystujących energię wiatru. </w:t>
      </w:r>
    </w:p>
    <w:p w14:paraId="76AA3272" w14:textId="26CBBB33" w:rsidR="00A65998" w:rsidRPr="00410AE0" w:rsidRDefault="00A65998" w:rsidP="00E45F56">
      <w:pPr>
        <w:spacing w:after="0" w:line="240" w:lineRule="auto"/>
        <w:ind w:firstLine="709"/>
        <w:jc w:val="both"/>
        <w:rPr>
          <w:rFonts w:eastAsiaTheme="minorEastAsia"/>
          <w:lang w:eastAsia="pl-PL"/>
        </w:rPr>
      </w:pPr>
      <w:r w:rsidRPr="00410AE0">
        <w:rPr>
          <w:rFonts w:eastAsiaTheme="minorEastAsia"/>
          <w:lang w:eastAsia="pl-PL"/>
        </w:rPr>
        <w:t xml:space="preserve">Ze względu na ustalony w planie dominujący na tym obszarze rodzaj przeznaczenia, jakim jest zabudowa produkcyjna, składy i magazyny wraz z usługami związanymi z działalnością prowadzoną na terenie – w miejscu obecnych terenów otwartych, realizacja zgodnych z planem zamierzeń inwestycyjnych spowoduje istotne zmniejszenie udziału powierzchni biologicznie czynnej i różnorodności biologicznej omawianego obszaru. Według ustaleń projektu planu tylko około 25% powierzchni omawianego obszaru pozostanie wolne od zabudowy, jako lasy i zalesienia oraz zieleń izolacyjna, natomiast 60% będą zajmowały tereny zabudowy produkcyjnej, składów i magazynów oraz tereny usługowe, a 15% - tereny dróg publicznych. Wprawdzie plan przewiduje pozostawienie większości istniejących lasów, a nawet powiększenie powierzchni niektórych z nich, wyznacza teren zieleni izolacyjnej 1 ZI, a także strefy zieleni izolacyjnej na terenach 7 PU i 8 PU (od strony terenów zabudowy mieszkaniowej na terenach sąsiednich), </w:t>
      </w:r>
      <w:r w:rsidRPr="00410AE0">
        <w:rPr>
          <w:rFonts w:eastAsiaTheme="minorEastAsia"/>
          <w:u w:color="000000"/>
          <w:lang w:eastAsia="pl-PL"/>
        </w:rPr>
        <w:t xml:space="preserve">strefy zieleni wysokiej na terenach 3 PU, 4 PU i 7 PU oraz szpalery drzew na terenie 1 KDG, </w:t>
      </w:r>
      <w:r w:rsidRPr="00410AE0">
        <w:rPr>
          <w:rFonts w:eastAsiaTheme="minorEastAsia"/>
          <w:lang w:eastAsia="pl-PL"/>
        </w:rPr>
        <w:t>to jednak zainwestowanie pozostałych terenów przyczyni się do zmniejszenia powierzchnia biologicznie czynnej i przerwania większości połączeń ekologicznych z sąsiednimi obszarami, a w konsekwencji zubożenia szaty roślinnej i świata zwierząt</w:t>
      </w:r>
      <w:r w:rsidR="00E62F79" w:rsidRPr="00410AE0">
        <w:rPr>
          <w:rFonts w:eastAsiaTheme="minorEastAsia"/>
          <w:lang w:eastAsia="pl-PL"/>
        </w:rPr>
        <w:t>.</w:t>
      </w:r>
    </w:p>
    <w:p w14:paraId="7A5E4635" w14:textId="099A6B87" w:rsidR="00A65998" w:rsidRPr="00410AE0" w:rsidRDefault="00A65998" w:rsidP="00E45F56">
      <w:pPr>
        <w:spacing w:after="0" w:line="240" w:lineRule="auto"/>
        <w:ind w:firstLine="709"/>
        <w:jc w:val="both"/>
        <w:rPr>
          <w:rFonts w:eastAsiaTheme="minorEastAsia"/>
          <w:lang w:eastAsia="pl-PL"/>
        </w:rPr>
      </w:pPr>
      <w:r w:rsidRPr="00410AE0">
        <w:rPr>
          <w:rFonts w:eastAsiaTheme="minorEastAsia"/>
          <w:lang w:eastAsia="pl-PL"/>
        </w:rPr>
        <w:t>Z realizacją inwestycji zgodnych z ustaleniami planu będzie się wiązała konieczność likwidacji lasów w miejscach, gdzie kolidują one z projektowaną lokalizacją nowych lub posz</w:t>
      </w:r>
      <w:r w:rsidR="00E65B63">
        <w:rPr>
          <w:rFonts w:eastAsiaTheme="minorEastAsia"/>
          <w:lang w:eastAsia="pl-PL"/>
        </w:rPr>
        <w:t>e</w:t>
      </w:r>
      <w:r w:rsidRPr="00410AE0">
        <w:rPr>
          <w:rFonts w:eastAsiaTheme="minorEastAsia"/>
          <w:lang w:eastAsia="pl-PL"/>
        </w:rPr>
        <w:t xml:space="preserve">rzanych dróg. Łącznie wylesienia obejmą lasy o powierzchni 0,971 ha. Tam, gdzie będzie to możliwe, drzewostan powinien być jednak pozostawiony jako zieleń towarzysząca </w:t>
      </w:r>
      <w:r w:rsidRPr="00410AE0">
        <w:rPr>
          <w:rFonts w:eastAsiaTheme="minorEastAsia"/>
          <w:lang w:eastAsia="pl-PL"/>
        </w:rPr>
        <w:lastRenderedPageBreak/>
        <w:t>obiektom budowlanym. Równocześnie jednak przewidziano zalesienia na powierzchni 12,42</w:t>
      </w:r>
      <w:r w:rsidR="00255B3E">
        <w:rPr>
          <w:rFonts w:eastAsiaTheme="minorEastAsia"/>
          <w:lang w:eastAsia="pl-PL"/>
        </w:rPr>
        <w:t>83</w:t>
      </w:r>
      <w:r w:rsidRPr="00410AE0">
        <w:rPr>
          <w:rFonts w:eastAsiaTheme="minorEastAsia"/>
          <w:lang w:eastAsia="pl-PL"/>
        </w:rPr>
        <w:t> ha, co w przyszłości powinno zrekompensować ubytki na tym obszarze.</w:t>
      </w:r>
    </w:p>
    <w:p w14:paraId="242B64EE" w14:textId="1CC6A5C5" w:rsidR="00A65998" w:rsidRPr="00410AE0" w:rsidRDefault="00A65998" w:rsidP="00E45F56">
      <w:pPr>
        <w:spacing w:after="120" w:line="240" w:lineRule="auto"/>
        <w:ind w:firstLine="709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Ścisłe respektowanie ustaleń projektu planu, dotyczących zasad zagospodarowania terenów i ich obsługi poprzez infrastrukturę techniczną, pozwoli zminimalizować negatywne oddziaływanie na środowiska, w przypadkach, gdy nie można go całkowicie wyeliminować.</w:t>
      </w:r>
    </w:p>
    <w:p w14:paraId="21326E0F" w14:textId="77777777" w:rsidR="0036766F" w:rsidRPr="00410AE0" w:rsidRDefault="0036766F" w:rsidP="00E45F56">
      <w:pPr>
        <w:spacing w:after="0" w:line="240" w:lineRule="auto"/>
        <w:ind w:right="40"/>
        <w:jc w:val="both"/>
        <w:rPr>
          <w:rFonts w:eastAsia="Times New Roman"/>
          <w:b/>
          <w:lang w:eastAsia="pl-PL"/>
        </w:rPr>
      </w:pPr>
    </w:p>
    <w:p w14:paraId="26B4EBD9" w14:textId="03F40503" w:rsidR="0010149F" w:rsidRPr="00410AE0" w:rsidRDefault="00146A7D" w:rsidP="00E45F56">
      <w:pPr>
        <w:spacing w:after="0" w:line="240" w:lineRule="auto"/>
        <w:ind w:right="4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2) </w:t>
      </w:r>
      <w:r w:rsidR="0010149F" w:rsidRPr="00410AE0">
        <w:rPr>
          <w:rFonts w:eastAsia="Times New Roman"/>
          <w:b/>
          <w:lang w:eastAsia="pl-PL"/>
        </w:rPr>
        <w:t>Opinie właściwych organów.</w:t>
      </w:r>
    </w:p>
    <w:p w14:paraId="05C8B8BB" w14:textId="77777777" w:rsidR="0010149F" w:rsidRPr="00410AE0" w:rsidRDefault="0010149F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Właściwymi organami zgodnie z art. 57 ust. 1 i art. 58 ust. 1 ustawy, o której wyżej mowa, są:</w:t>
      </w:r>
    </w:p>
    <w:p w14:paraId="006389B2" w14:textId="77777777" w:rsidR="0010149F" w:rsidRPr="00410AE0" w:rsidRDefault="0010149F" w:rsidP="00E45F56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Regionalny Dyrektor Ochrony Środowiska w Łodzi,</w:t>
      </w:r>
    </w:p>
    <w:p w14:paraId="05A62824" w14:textId="77777777" w:rsidR="0010149F" w:rsidRPr="00410AE0" w:rsidRDefault="0010149F" w:rsidP="00E45F56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Państwowy Powiatowy Inspektor Sanitarny w Łodzi.</w:t>
      </w:r>
    </w:p>
    <w:p w14:paraId="525EA294" w14:textId="4A547CB7" w:rsidR="0099308C" w:rsidRPr="000D13B4" w:rsidRDefault="00BB1324" w:rsidP="00E45F56">
      <w:pPr>
        <w:spacing w:after="0" w:line="240" w:lineRule="auto"/>
        <w:ind w:right="40"/>
        <w:jc w:val="both"/>
        <w:rPr>
          <w:color w:val="000000" w:themeColor="text1"/>
        </w:rPr>
      </w:pPr>
      <w:r w:rsidRPr="000D13B4">
        <w:rPr>
          <w:rFonts w:eastAsia="Times New Roman"/>
          <w:color w:val="000000" w:themeColor="text1"/>
          <w:lang w:eastAsia="pl-PL"/>
        </w:rPr>
        <w:t xml:space="preserve">W dniach: </w:t>
      </w:r>
      <w:r w:rsidR="00F45A42" w:rsidRPr="000D13B4">
        <w:rPr>
          <w:rFonts w:eastAsia="Times New Roman"/>
          <w:color w:val="000000" w:themeColor="text1"/>
          <w:lang w:eastAsia="pl-PL"/>
        </w:rPr>
        <w:t>17</w:t>
      </w:r>
      <w:r w:rsidR="006B749E" w:rsidRPr="000D13B4">
        <w:rPr>
          <w:rFonts w:eastAsia="Times New Roman"/>
          <w:color w:val="000000" w:themeColor="text1"/>
          <w:lang w:eastAsia="pl-PL"/>
        </w:rPr>
        <w:t xml:space="preserve"> </w:t>
      </w:r>
      <w:r w:rsidR="00F45A42" w:rsidRPr="000D13B4">
        <w:rPr>
          <w:rFonts w:eastAsia="Times New Roman"/>
          <w:color w:val="000000" w:themeColor="text1"/>
          <w:lang w:eastAsia="pl-PL"/>
        </w:rPr>
        <w:t xml:space="preserve">grudnia </w:t>
      </w:r>
      <w:r w:rsidR="006B749E" w:rsidRPr="000D13B4">
        <w:rPr>
          <w:rFonts w:eastAsia="Times New Roman"/>
          <w:color w:val="000000" w:themeColor="text1"/>
          <w:lang w:eastAsia="pl-PL"/>
        </w:rPr>
        <w:t>20</w:t>
      </w:r>
      <w:r w:rsidR="00F45A42" w:rsidRPr="000D13B4">
        <w:rPr>
          <w:rFonts w:eastAsia="Times New Roman"/>
          <w:color w:val="000000" w:themeColor="text1"/>
          <w:lang w:eastAsia="pl-PL"/>
        </w:rPr>
        <w:t>20</w:t>
      </w:r>
      <w:r w:rsidR="006B749E" w:rsidRPr="000D13B4">
        <w:rPr>
          <w:rFonts w:eastAsia="Times New Roman"/>
          <w:color w:val="000000" w:themeColor="text1"/>
          <w:lang w:eastAsia="pl-PL"/>
        </w:rPr>
        <w:t> </w:t>
      </w:r>
      <w:r w:rsidR="0099308C" w:rsidRPr="000D13B4">
        <w:rPr>
          <w:rFonts w:eastAsia="Times New Roman"/>
          <w:color w:val="000000" w:themeColor="text1"/>
          <w:lang w:eastAsia="pl-PL"/>
        </w:rPr>
        <w:t>r.</w:t>
      </w:r>
      <w:r w:rsidR="006F4A67" w:rsidRPr="000D13B4">
        <w:rPr>
          <w:rFonts w:eastAsia="Times New Roman"/>
          <w:color w:val="000000" w:themeColor="text1"/>
          <w:lang w:eastAsia="pl-PL"/>
        </w:rPr>
        <w:t xml:space="preserve">, </w:t>
      </w:r>
      <w:r w:rsidR="00F45A42" w:rsidRPr="000D13B4">
        <w:rPr>
          <w:rFonts w:eastAsia="Times New Roman"/>
          <w:color w:val="000000" w:themeColor="text1"/>
          <w:lang w:eastAsia="pl-PL"/>
        </w:rPr>
        <w:t>1</w:t>
      </w:r>
      <w:r w:rsidR="006F4A67" w:rsidRPr="000D13B4">
        <w:rPr>
          <w:rFonts w:eastAsia="Times New Roman"/>
          <w:color w:val="000000" w:themeColor="text1"/>
          <w:lang w:eastAsia="pl-PL"/>
        </w:rPr>
        <w:t>9</w:t>
      </w:r>
      <w:r w:rsidR="00F45A42" w:rsidRPr="000D13B4">
        <w:rPr>
          <w:rFonts w:eastAsia="Times New Roman"/>
          <w:color w:val="000000" w:themeColor="text1"/>
          <w:lang w:eastAsia="pl-PL"/>
        </w:rPr>
        <w:t xml:space="preserve"> maja</w:t>
      </w:r>
      <w:r w:rsidR="006F4A67" w:rsidRPr="000D13B4">
        <w:rPr>
          <w:rFonts w:eastAsia="Times New Roman"/>
          <w:color w:val="000000" w:themeColor="text1"/>
          <w:lang w:eastAsia="pl-PL"/>
        </w:rPr>
        <w:t xml:space="preserve"> </w:t>
      </w:r>
      <w:r w:rsidR="006B749E" w:rsidRPr="000D13B4">
        <w:rPr>
          <w:rFonts w:eastAsia="Times New Roman"/>
          <w:color w:val="000000" w:themeColor="text1"/>
          <w:lang w:eastAsia="pl-PL"/>
        </w:rPr>
        <w:t>20</w:t>
      </w:r>
      <w:r w:rsidR="00F45A42" w:rsidRPr="000D13B4">
        <w:rPr>
          <w:rFonts w:eastAsia="Times New Roman"/>
          <w:color w:val="000000" w:themeColor="text1"/>
          <w:lang w:eastAsia="pl-PL"/>
        </w:rPr>
        <w:t>21</w:t>
      </w:r>
      <w:r w:rsidR="001E0F7E" w:rsidRPr="000D13B4">
        <w:rPr>
          <w:rFonts w:eastAsia="Times New Roman"/>
          <w:color w:val="000000" w:themeColor="text1"/>
          <w:lang w:eastAsia="pl-PL"/>
        </w:rPr>
        <w:t> r.</w:t>
      </w:r>
      <w:r w:rsidR="00F45A42" w:rsidRPr="000D13B4">
        <w:rPr>
          <w:rFonts w:eastAsia="Times New Roman"/>
          <w:color w:val="000000" w:themeColor="text1"/>
          <w:lang w:eastAsia="pl-PL"/>
        </w:rPr>
        <w:t>, 14</w:t>
      </w:r>
      <w:r w:rsidR="009711DD" w:rsidRPr="000D13B4">
        <w:rPr>
          <w:rFonts w:eastAsia="Times New Roman"/>
          <w:color w:val="000000" w:themeColor="text1"/>
          <w:lang w:eastAsia="pl-PL"/>
        </w:rPr>
        <w:t xml:space="preserve"> czerwca </w:t>
      </w:r>
      <w:r w:rsidR="00F45A42" w:rsidRPr="000D13B4">
        <w:rPr>
          <w:rFonts w:eastAsia="Times New Roman"/>
          <w:color w:val="000000" w:themeColor="text1"/>
          <w:lang w:eastAsia="pl-PL"/>
        </w:rPr>
        <w:t>2022</w:t>
      </w:r>
      <w:r w:rsidR="009711DD" w:rsidRPr="000D13B4">
        <w:rPr>
          <w:rFonts w:eastAsia="Times New Roman"/>
          <w:color w:val="000000" w:themeColor="text1"/>
          <w:lang w:eastAsia="pl-PL"/>
        </w:rPr>
        <w:t> </w:t>
      </w:r>
      <w:r w:rsidR="00F45A42" w:rsidRPr="000D13B4">
        <w:rPr>
          <w:rFonts w:eastAsia="Times New Roman"/>
          <w:color w:val="000000" w:themeColor="text1"/>
          <w:lang w:eastAsia="pl-PL"/>
        </w:rPr>
        <w:t>r., 27</w:t>
      </w:r>
      <w:r w:rsidR="009711DD" w:rsidRPr="000D13B4">
        <w:rPr>
          <w:rFonts w:eastAsia="Times New Roman"/>
          <w:color w:val="000000" w:themeColor="text1"/>
          <w:lang w:eastAsia="pl-PL"/>
        </w:rPr>
        <w:t xml:space="preserve"> lipca </w:t>
      </w:r>
      <w:r w:rsidR="00F45A42" w:rsidRPr="000D13B4">
        <w:rPr>
          <w:rFonts w:eastAsia="Times New Roman"/>
          <w:color w:val="000000" w:themeColor="text1"/>
          <w:lang w:eastAsia="pl-PL"/>
        </w:rPr>
        <w:t>2022 r.</w:t>
      </w:r>
      <w:r w:rsidR="00A544D5" w:rsidRPr="000D13B4">
        <w:rPr>
          <w:rFonts w:eastAsia="Times New Roman"/>
          <w:color w:val="000000" w:themeColor="text1"/>
          <w:lang w:eastAsia="pl-PL"/>
        </w:rPr>
        <w:t>,</w:t>
      </w:r>
      <w:r w:rsidR="006F4A67" w:rsidRPr="000D13B4">
        <w:rPr>
          <w:rFonts w:eastAsia="Times New Roman"/>
          <w:color w:val="000000" w:themeColor="text1"/>
          <w:lang w:eastAsia="pl-PL"/>
        </w:rPr>
        <w:t xml:space="preserve"> 1</w:t>
      </w:r>
      <w:r w:rsidR="009711DD" w:rsidRPr="000D13B4">
        <w:rPr>
          <w:rFonts w:eastAsia="Times New Roman"/>
          <w:color w:val="000000" w:themeColor="text1"/>
          <w:lang w:eastAsia="pl-PL"/>
        </w:rPr>
        <w:t>2</w:t>
      </w:r>
      <w:r w:rsidR="00815655">
        <w:rPr>
          <w:rFonts w:eastAsia="Times New Roman"/>
          <w:color w:val="000000" w:themeColor="text1"/>
          <w:lang w:eastAsia="pl-PL"/>
        </w:rPr>
        <w:t> </w:t>
      </w:r>
      <w:r w:rsidR="009711DD" w:rsidRPr="000D13B4">
        <w:rPr>
          <w:rFonts w:eastAsia="Times New Roman"/>
          <w:color w:val="000000" w:themeColor="text1"/>
          <w:lang w:eastAsia="pl-PL"/>
        </w:rPr>
        <w:t xml:space="preserve">października </w:t>
      </w:r>
      <w:r w:rsidR="006F4A67" w:rsidRPr="000D13B4">
        <w:rPr>
          <w:rFonts w:eastAsia="Times New Roman"/>
          <w:color w:val="000000" w:themeColor="text1"/>
          <w:lang w:eastAsia="pl-PL"/>
        </w:rPr>
        <w:t>20</w:t>
      </w:r>
      <w:r w:rsidR="009711DD" w:rsidRPr="000D13B4">
        <w:rPr>
          <w:rFonts w:eastAsia="Times New Roman"/>
          <w:color w:val="000000" w:themeColor="text1"/>
          <w:lang w:eastAsia="pl-PL"/>
        </w:rPr>
        <w:t>22 </w:t>
      </w:r>
      <w:r w:rsidR="006F4A67" w:rsidRPr="000D13B4">
        <w:rPr>
          <w:rFonts w:eastAsia="Times New Roman"/>
          <w:color w:val="000000" w:themeColor="text1"/>
          <w:lang w:eastAsia="pl-PL"/>
        </w:rPr>
        <w:t xml:space="preserve">r. </w:t>
      </w:r>
      <w:r w:rsidR="00A544D5" w:rsidRPr="000D13B4">
        <w:rPr>
          <w:rFonts w:eastAsia="Times New Roman"/>
          <w:color w:val="000000" w:themeColor="text1"/>
          <w:lang w:eastAsia="pl-PL"/>
        </w:rPr>
        <w:t xml:space="preserve">oraz </w:t>
      </w:r>
      <w:r w:rsidR="00A57266" w:rsidRPr="000D13B4">
        <w:rPr>
          <w:rFonts w:eastAsia="Times New Roman"/>
          <w:color w:val="000000" w:themeColor="text1"/>
          <w:lang w:eastAsia="pl-PL"/>
        </w:rPr>
        <w:t xml:space="preserve">5 czerwca 2023 r. </w:t>
      </w:r>
      <w:r w:rsidR="0099308C" w:rsidRPr="000D13B4">
        <w:rPr>
          <w:rFonts w:eastAsia="Times New Roman"/>
          <w:color w:val="000000" w:themeColor="text1"/>
          <w:lang w:eastAsia="pl-PL"/>
        </w:rPr>
        <w:t xml:space="preserve">Prezydent Miasta Łodzi skierował do obu ww. organów projekt miejscowego planu zagospodarowania przestrzennego </w:t>
      </w:r>
      <w:r w:rsidR="0099308C" w:rsidRPr="000D13B4">
        <w:rPr>
          <w:color w:val="000000" w:themeColor="text1"/>
        </w:rPr>
        <w:t xml:space="preserve">dla części obszaru miasta Łodzi </w:t>
      </w:r>
      <w:r w:rsidR="006F4A67" w:rsidRPr="000D13B4">
        <w:rPr>
          <w:color w:val="000000" w:themeColor="text1"/>
        </w:rPr>
        <w:t xml:space="preserve">położonej </w:t>
      </w:r>
      <w:r w:rsidR="003E35E6" w:rsidRPr="000D13B4">
        <w:rPr>
          <w:color w:val="000000" w:themeColor="text1"/>
        </w:rPr>
        <w:t>w rejonie ulic Tomaszowskiej i </w:t>
      </w:r>
      <w:r w:rsidR="006F4A67" w:rsidRPr="000D13B4">
        <w:rPr>
          <w:color w:val="000000" w:themeColor="text1"/>
        </w:rPr>
        <w:t xml:space="preserve">Jędrzejowskiej </w:t>
      </w:r>
      <w:r w:rsidR="0099308C" w:rsidRPr="000D13B4">
        <w:rPr>
          <w:rFonts w:eastAsia="Times New Roman"/>
          <w:color w:val="000000" w:themeColor="text1"/>
          <w:lang w:eastAsia="pl-PL"/>
        </w:rPr>
        <w:t>wraz z prognozą oddziaływania na środowisko.</w:t>
      </w:r>
    </w:p>
    <w:p w14:paraId="69EA6AAE" w14:textId="59134177" w:rsidR="0031799A" w:rsidRPr="00410AE0" w:rsidRDefault="001E0F7E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 xml:space="preserve">Obydwa dokumenty zostały </w:t>
      </w:r>
      <w:r w:rsidR="007A21AE" w:rsidRPr="00410AE0">
        <w:rPr>
          <w:rFonts w:eastAsia="Times New Roman"/>
          <w:lang w:eastAsia="pl-PL"/>
        </w:rPr>
        <w:t xml:space="preserve">uzgodnione i </w:t>
      </w:r>
      <w:r w:rsidR="00B64704" w:rsidRPr="00410AE0">
        <w:rPr>
          <w:rFonts w:eastAsia="Times New Roman"/>
          <w:lang w:eastAsia="pl-PL"/>
        </w:rPr>
        <w:t xml:space="preserve">zaopiniowane </w:t>
      </w:r>
      <w:r w:rsidR="003D2B92" w:rsidRPr="00410AE0">
        <w:rPr>
          <w:rFonts w:eastAsia="Times New Roman"/>
          <w:lang w:eastAsia="pl-PL"/>
        </w:rPr>
        <w:t>przez PPIS w Łodzi pism</w:t>
      </w:r>
      <w:r w:rsidR="0031799A" w:rsidRPr="00410AE0">
        <w:rPr>
          <w:rFonts w:eastAsia="Times New Roman"/>
          <w:lang w:eastAsia="pl-PL"/>
        </w:rPr>
        <w:t>ami</w:t>
      </w:r>
      <w:r w:rsidR="003D2B92" w:rsidRPr="00410AE0">
        <w:rPr>
          <w:rFonts w:eastAsia="Times New Roman"/>
          <w:lang w:eastAsia="pl-PL"/>
        </w:rPr>
        <w:t xml:space="preserve"> z dnia</w:t>
      </w:r>
      <w:r w:rsidR="0031799A" w:rsidRPr="00410AE0">
        <w:rPr>
          <w:rFonts w:eastAsia="Times New Roman"/>
          <w:lang w:eastAsia="pl-PL"/>
        </w:rPr>
        <w:t>:</w:t>
      </w:r>
    </w:p>
    <w:p w14:paraId="675A25D8" w14:textId="35663E3B" w:rsidR="00A57266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B36A2" w:rsidRPr="00410AE0">
        <w:rPr>
          <w:rFonts w:eastAsia="Times New Roman"/>
          <w:lang w:eastAsia="pl-PL"/>
        </w:rPr>
        <w:t>31</w:t>
      </w:r>
      <w:r w:rsidR="003E35E6" w:rsidRPr="00410AE0">
        <w:rPr>
          <w:rFonts w:eastAsia="Times New Roman"/>
          <w:lang w:eastAsia="pl-PL"/>
        </w:rPr>
        <w:t xml:space="preserve"> </w:t>
      </w:r>
      <w:r w:rsidR="00DB36A2" w:rsidRPr="00410AE0">
        <w:rPr>
          <w:rFonts w:eastAsia="Times New Roman"/>
          <w:lang w:eastAsia="pl-PL"/>
        </w:rPr>
        <w:t>grudnia</w:t>
      </w:r>
      <w:r w:rsidR="003E35E6" w:rsidRPr="00410AE0">
        <w:rPr>
          <w:rFonts w:eastAsia="Times New Roman"/>
          <w:lang w:eastAsia="pl-PL"/>
        </w:rPr>
        <w:t xml:space="preserve"> </w:t>
      </w:r>
      <w:r w:rsidR="003D2B92" w:rsidRPr="00410AE0">
        <w:rPr>
          <w:rFonts w:eastAsia="Times New Roman"/>
          <w:lang w:eastAsia="pl-PL"/>
        </w:rPr>
        <w:t>20</w:t>
      </w:r>
      <w:r w:rsidR="00DB36A2" w:rsidRPr="00410AE0">
        <w:rPr>
          <w:rFonts w:eastAsia="Times New Roman"/>
          <w:lang w:eastAsia="pl-PL"/>
        </w:rPr>
        <w:t>20</w:t>
      </w:r>
      <w:r w:rsidR="003D2B92" w:rsidRPr="00410AE0">
        <w:rPr>
          <w:rFonts w:eastAsia="Times New Roman"/>
          <w:lang w:eastAsia="pl-PL"/>
        </w:rPr>
        <w:t xml:space="preserve"> r. </w:t>
      </w:r>
      <w:r w:rsidR="003E35E6" w:rsidRPr="00410AE0">
        <w:rPr>
          <w:rFonts w:eastAsia="Times New Roman"/>
          <w:lang w:eastAsia="pl-PL"/>
        </w:rPr>
        <w:t>znak:</w:t>
      </w:r>
      <w:r w:rsidR="00DB36A2" w:rsidRPr="002A1A8A">
        <w:rPr>
          <w:rFonts w:eastAsia="Times New Roman"/>
          <w:lang w:eastAsia="pl-PL"/>
        </w:rPr>
        <w:t xml:space="preserve"> </w:t>
      </w:r>
      <w:r w:rsidR="00DB36A2" w:rsidRPr="00410AE0">
        <w:rPr>
          <w:rFonts w:eastAsia="Times New Roman"/>
          <w:lang w:eastAsia="pl-PL"/>
        </w:rPr>
        <w:t xml:space="preserve">PPIS.ZNS.9022.1.51.2018.851.MP dot. </w:t>
      </w:r>
      <w:r w:rsidRPr="00410AE0">
        <w:rPr>
          <w:rFonts w:eastAsia="Times New Roman"/>
          <w:lang w:eastAsia="pl-PL"/>
        </w:rPr>
        <w:t>PPIS.ZNS.441.51.2018.708.EA,</w:t>
      </w:r>
    </w:p>
    <w:p w14:paraId="6262209C" w14:textId="3195E336" w:rsidR="00A57266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B36A2" w:rsidRPr="00410AE0">
        <w:rPr>
          <w:rFonts w:eastAsia="Times New Roman"/>
          <w:lang w:eastAsia="pl-PL"/>
        </w:rPr>
        <w:t>14 czerwca 2021 r</w:t>
      </w:r>
      <w:r w:rsidR="00F315D9">
        <w:rPr>
          <w:rFonts w:eastAsia="Times New Roman"/>
          <w:lang w:eastAsia="pl-PL"/>
        </w:rPr>
        <w:t>.</w:t>
      </w:r>
      <w:r w:rsidR="00DB36A2" w:rsidRPr="00410AE0">
        <w:rPr>
          <w:rFonts w:eastAsia="Times New Roman"/>
          <w:lang w:eastAsia="pl-PL"/>
        </w:rPr>
        <w:t xml:space="preserve"> znak: PPIS.ZNS.9022.1.51.2018.312.EA,</w:t>
      </w:r>
    </w:p>
    <w:p w14:paraId="6D143145" w14:textId="0019797A" w:rsidR="00A57266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B36A2" w:rsidRPr="00410AE0">
        <w:rPr>
          <w:rFonts w:eastAsia="Times New Roman"/>
          <w:lang w:eastAsia="pl-PL"/>
        </w:rPr>
        <w:t>22 czerwca 2022 r. znak: PPIS.ZNS.90280.51.2018.478.EA,</w:t>
      </w:r>
    </w:p>
    <w:p w14:paraId="0463C9C0" w14:textId="1C4A5B79" w:rsidR="00A57266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B36A2" w:rsidRPr="00410AE0">
        <w:rPr>
          <w:rFonts w:eastAsia="Times New Roman"/>
          <w:lang w:eastAsia="pl-PL"/>
        </w:rPr>
        <w:t>10 sierpnia 2022</w:t>
      </w:r>
      <w:r w:rsidR="00F315D9">
        <w:rPr>
          <w:rFonts w:eastAsia="Times New Roman"/>
          <w:lang w:eastAsia="pl-PL"/>
        </w:rPr>
        <w:t> </w:t>
      </w:r>
      <w:r w:rsidR="00DB36A2" w:rsidRPr="00410AE0">
        <w:rPr>
          <w:rFonts w:eastAsia="Times New Roman"/>
          <w:lang w:eastAsia="pl-PL"/>
        </w:rPr>
        <w:t>r. znak: PPIS.ZNS.90280.24.2022.589.EA,</w:t>
      </w:r>
    </w:p>
    <w:p w14:paraId="244CCF42" w14:textId="32F83CFA" w:rsidR="00DB36A2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B36A2" w:rsidRPr="00410AE0">
        <w:rPr>
          <w:rFonts w:eastAsia="Times New Roman"/>
          <w:lang w:eastAsia="pl-PL"/>
        </w:rPr>
        <w:t xml:space="preserve">20 października 2022 r. znak: </w:t>
      </w:r>
      <w:r w:rsidR="007A21AE" w:rsidRPr="00410AE0">
        <w:rPr>
          <w:rFonts w:eastAsia="Times New Roman"/>
          <w:lang w:eastAsia="pl-PL"/>
        </w:rPr>
        <w:t>PPIS.ZNS.90280.51.2018.796.EA</w:t>
      </w:r>
      <w:r>
        <w:rPr>
          <w:rFonts w:eastAsia="Times New Roman"/>
          <w:lang w:eastAsia="pl-PL"/>
        </w:rPr>
        <w:t>,</w:t>
      </w:r>
    </w:p>
    <w:p w14:paraId="7F3BAB30" w14:textId="58B24C43" w:rsidR="00A57266" w:rsidRPr="00410AE0" w:rsidRDefault="00A57266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- 16 czerwca 2023 r. znak:</w:t>
      </w:r>
      <w:r w:rsidRPr="00410AE0">
        <w:rPr>
          <w:rFonts w:eastAsia="Times New Roman"/>
          <w:lang w:eastAsia="pl-PL"/>
        </w:rPr>
        <w:t xml:space="preserve"> PPIS.ZNS.90280.51.2018.</w:t>
      </w:r>
      <w:r>
        <w:rPr>
          <w:rFonts w:eastAsia="Times New Roman"/>
          <w:lang w:eastAsia="pl-PL"/>
        </w:rPr>
        <w:t>379</w:t>
      </w:r>
      <w:r w:rsidRPr="00410AE0">
        <w:rPr>
          <w:rFonts w:eastAsia="Times New Roman"/>
          <w:lang w:eastAsia="pl-PL"/>
        </w:rPr>
        <w:t>.EA</w:t>
      </w:r>
      <w:r>
        <w:rPr>
          <w:rFonts w:eastAsia="Times New Roman"/>
          <w:lang w:eastAsia="pl-PL"/>
        </w:rPr>
        <w:t>.</w:t>
      </w:r>
    </w:p>
    <w:p w14:paraId="6B33D2B1" w14:textId="77777777" w:rsidR="002A1A8A" w:rsidRDefault="0031799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RDOŚ zaopiniował pozytywnie prognozę oddziaływania na środowisko</w:t>
      </w:r>
      <w:r w:rsidR="00873615" w:rsidRPr="00410AE0">
        <w:rPr>
          <w:rFonts w:eastAsia="Times New Roman"/>
          <w:lang w:eastAsia="pl-PL"/>
        </w:rPr>
        <w:t xml:space="preserve"> oraz negatywnie kierunek zagospodarowania przestrzennego obszaru wskazanego w projekcie dokumentu z uwagi na zdiagnozowane w prognozie znaczące negatywne oddziaływania na środowisko pismami z dnia:</w:t>
      </w:r>
    </w:p>
    <w:p w14:paraId="31E835CF" w14:textId="55BFC8FD" w:rsidR="002A1A8A" w:rsidRDefault="002A1A8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7A21AE" w:rsidRPr="00410AE0">
        <w:rPr>
          <w:rFonts w:eastAsia="Times New Roman"/>
          <w:lang w:eastAsia="pl-PL"/>
        </w:rPr>
        <w:t>8 stycznia 2021 r. znak: WOOŚ.410.346.2020.MGw,</w:t>
      </w:r>
    </w:p>
    <w:p w14:paraId="2E554448" w14:textId="77777777" w:rsidR="002A1A8A" w:rsidRDefault="002A1A8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7A21AE" w:rsidRPr="00410AE0">
        <w:rPr>
          <w:rFonts w:eastAsia="Times New Roman"/>
          <w:lang w:eastAsia="pl-PL"/>
        </w:rPr>
        <w:t>1 czerwca 2021 r.</w:t>
      </w:r>
      <w:r w:rsidR="00374AC5">
        <w:rPr>
          <w:rFonts w:eastAsia="Times New Roman"/>
          <w:lang w:eastAsia="pl-PL"/>
        </w:rPr>
        <w:t xml:space="preserve"> </w:t>
      </w:r>
      <w:r w:rsidR="00633714" w:rsidRPr="00410AE0">
        <w:rPr>
          <w:rFonts w:eastAsia="Times New Roman"/>
          <w:lang w:eastAsia="pl-PL"/>
        </w:rPr>
        <w:t>znak:</w:t>
      </w:r>
      <w:r w:rsidR="00374AC5">
        <w:rPr>
          <w:rFonts w:eastAsia="Times New Roman"/>
          <w:lang w:eastAsia="pl-PL"/>
        </w:rPr>
        <w:t xml:space="preserve"> </w:t>
      </w:r>
      <w:r w:rsidR="00633714" w:rsidRPr="00410AE0">
        <w:rPr>
          <w:rFonts w:eastAsia="Times New Roman"/>
          <w:lang w:eastAsia="pl-PL"/>
        </w:rPr>
        <w:t>WOOŚ.410.138.2021.MGw,</w:t>
      </w:r>
    </w:p>
    <w:p w14:paraId="68BA7FA5" w14:textId="398E68E7" w:rsidR="002A1A8A" w:rsidRDefault="002A1A8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633714" w:rsidRPr="00410AE0">
        <w:rPr>
          <w:rFonts w:eastAsia="Times New Roman"/>
          <w:lang w:eastAsia="pl-PL"/>
        </w:rPr>
        <w:t>4 lipca 2022 r. znak: WOOŚ.410.216.2022.MGw,</w:t>
      </w:r>
    </w:p>
    <w:p w14:paraId="72002EC7" w14:textId="08243990" w:rsidR="002A1A8A" w:rsidRDefault="002A1A8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633714" w:rsidRPr="00410AE0">
        <w:rPr>
          <w:rFonts w:eastAsia="Times New Roman"/>
          <w:lang w:eastAsia="pl-PL"/>
        </w:rPr>
        <w:t>11 sierpnia 2022 r. znak: WOOŚ.410.252.2022.MGw,</w:t>
      </w:r>
    </w:p>
    <w:p w14:paraId="20EBB0B7" w14:textId="36558711" w:rsidR="00873615" w:rsidRDefault="002A1A8A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633714" w:rsidRPr="00410AE0">
        <w:rPr>
          <w:rFonts w:eastAsia="Times New Roman"/>
          <w:lang w:eastAsia="pl-PL"/>
        </w:rPr>
        <w:t>17 października 2022 r. znak: WOOŚ.410.372.2022.MGw</w:t>
      </w:r>
      <w:r>
        <w:rPr>
          <w:rFonts w:eastAsia="Times New Roman"/>
          <w:lang w:eastAsia="pl-PL"/>
        </w:rPr>
        <w:t>,</w:t>
      </w:r>
    </w:p>
    <w:p w14:paraId="3BB32522" w14:textId="59599ACC" w:rsidR="002A1A8A" w:rsidRPr="00410AE0" w:rsidRDefault="000D13B4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- 20 czerwca 2023 r. znak: WOOŚ.410.147.2023.MGw.</w:t>
      </w:r>
    </w:p>
    <w:p w14:paraId="75D83510" w14:textId="77777777" w:rsidR="00633714" w:rsidRPr="00410AE0" w:rsidRDefault="00633714" w:rsidP="00E45F56">
      <w:pPr>
        <w:spacing w:after="0" w:line="240" w:lineRule="auto"/>
        <w:ind w:right="40"/>
        <w:jc w:val="both"/>
        <w:rPr>
          <w:rFonts w:eastAsia="Times New Roman"/>
          <w:lang w:eastAsia="pl-PL"/>
        </w:rPr>
      </w:pPr>
    </w:p>
    <w:p w14:paraId="55AF3CF2" w14:textId="70B0EF7B" w:rsidR="00692B02" w:rsidRPr="00410AE0" w:rsidRDefault="000D13B4" w:rsidP="00E45F56">
      <w:pPr>
        <w:spacing w:after="0" w:line="240" w:lineRule="auto"/>
        <w:ind w:right="4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3) </w:t>
      </w:r>
      <w:r w:rsidR="00692B02" w:rsidRPr="00410AE0">
        <w:rPr>
          <w:rFonts w:eastAsia="Times New Roman"/>
          <w:b/>
          <w:lang w:eastAsia="pl-PL"/>
        </w:rPr>
        <w:t>Zgłoszone uwagi i wnioski.</w:t>
      </w:r>
    </w:p>
    <w:p w14:paraId="3EC1E1D0" w14:textId="3034C40A" w:rsidR="00F45220" w:rsidRPr="00410AE0" w:rsidRDefault="00692B02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Zgodnie z ustawą z dnia 3 października 2008 roku o udostępnianiu informacji o środowisku i jego ochronie, udziale społeczeństwa w ochronie środowiska oraz o ocenach oddziaływania na środowisko została przeprowadzona procedura strategicznej oceny oddziaływania na środowisko planu miejscowego.</w:t>
      </w:r>
      <w:r w:rsidR="00A92D19" w:rsidRPr="00410AE0">
        <w:rPr>
          <w:rFonts w:eastAsia="Times New Roman"/>
          <w:lang w:eastAsia="pl-PL"/>
        </w:rPr>
        <w:t xml:space="preserve"> Społeczeństwo miasta Łodzi </w:t>
      </w:r>
      <w:r w:rsidR="00B465C2" w:rsidRPr="00410AE0">
        <w:rPr>
          <w:rFonts w:eastAsia="Times New Roman"/>
          <w:lang w:eastAsia="pl-PL"/>
        </w:rPr>
        <w:t>uzyskało</w:t>
      </w:r>
      <w:r w:rsidR="00304D60" w:rsidRPr="00410AE0">
        <w:rPr>
          <w:rFonts w:eastAsia="Times New Roman"/>
          <w:lang w:eastAsia="pl-PL"/>
        </w:rPr>
        <w:t xml:space="preserve"> możliwość składania wniosków </w:t>
      </w:r>
      <w:r w:rsidR="008F52FF">
        <w:rPr>
          <w:rFonts w:eastAsia="Times New Roman"/>
          <w:lang w:eastAsia="pl-PL"/>
        </w:rPr>
        <w:t xml:space="preserve">i uwag </w:t>
      </w:r>
      <w:r w:rsidR="00304D60" w:rsidRPr="00410AE0">
        <w:rPr>
          <w:rFonts w:eastAsia="Times New Roman"/>
          <w:lang w:eastAsia="pl-PL"/>
        </w:rPr>
        <w:t xml:space="preserve">do planu oraz </w:t>
      </w:r>
      <w:r w:rsidR="00A92D19" w:rsidRPr="00410AE0">
        <w:rPr>
          <w:rFonts w:eastAsia="Times New Roman"/>
          <w:lang w:eastAsia="pl-PL"/>
        </w:rPr>
        <w:t>zapoznania się z</w:t>
      </w:r>
      <w:r w:rsidR="00B465C2" w:rsidRPr="00410AE0">
        <w:rPr>
          <w:rFonts w:eastAsia="Times New Roman"/>
          <w:lang w:eastAsia="pl-PL"/>
        </w:rPr>
        <w:t> </w:t>
      </w:r>
      <w:r w:rsidR="00A92D19" w:rsidRPr="00410AE0">
        <w:rPr>
          <w:rFonts w:eastAsia="Times New Roman"/>
          <w:lang w:eastAsia="pl-PL"/>
        </w:rPr>
        <w:t xml:space="preserve">dokumentami: projektem planu oraz prognozą oddziaływania na środowisko w trakcie </w:t>
      </w:r>
      <w:r w:rsidR="00BB1324" w:rsidRPr="00410AE0">
        <w:rPr>
          <w:rFonts w:eastAsia="Times New Roman"/>
          <w:lang w:eastAsia="pl-PL"/>
        </w:rPr>
        <w:t>wyłoże</w:t>
      </w:r>
      <w:r w:rsidR="008831CE" w:rsidRPr="00410AE0">
        <w:rPr>
          <w:rFonts w:eastAsia="Times New Roman"/>
          <w:lang w:eastAsia="pl-PL"/>
        </w:rPr>
        <w:t>nia</w:t>
      </w:r>
      <w:r w:rsidR="00BB1324" w:rsidRPr="00410AE0">
        <w:rPr>
          <w:rFonts w:eastAsia="Times New Roman"/>
          <w:lang w:eastAsia="pl-PL"/>
        </w:rPr>
        <w:t xml:space="preserve"> </w:t>
      </w:r>
      <w:r w:rsidR="00215EB6" w:rsidRPr="00410AE0">
        <w:rPr>
          <w:rFonts w:eastAsia="Times New Roman"/>
          <w:lang w:eastAsia="pl-PL"/>
        </w:rPr>
        <w:t>do</w:t>
      </w:r>
      <w:r w:rsidR="00F315D9">
        <w:rPr>
          <w:rFonts w:eastAsia="Times New Roman"/>
          <w:lang w:eastAsia="pl-PL"/>
        </w:rPr>
        <w:t xml:space="preserve"> </w:t>
      </w:r>
      <w:r w:rsidR="00A92D19" w:rsidRPr="00410AE0">
        <w:rPr>
          <w:rFonts w:eastAsia="Times New Roman"/>
          <w:lang w:eastAsia="pl-PL"/>
        </w:rPr>
        <w:t>publicznego wglądu.</w:t>
      </w:r>
    </w:p>
    <w:p w14:paraId="2F00B07F" w14:textId="3DA62F31" w:rsidR="00E92E77" w:rsidRPr="00410AE0" w:rsidRDefault="00E92E77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 xml:space="preserve">Prezydent Miasta Łodzi ogłosił w prasie miejscowej </w:t>
      </w:r>
      <w:r w:rsidR="00C11BFA" w:rsidRPr="00410AE0">
        <w:rPr>
          <w:rFonts w:eastAsia="Times New Roman"/>
          <w:lang w:eastAsia="pl-PL"/>
        </w:rPr>
        <w:t xml:space="preserve">(„Gazeta Wyborcza”, </w:t>
      </w:r>
      <w:r w:rsidR="001672AF">
        <w:rPr>
          <w:rFonts w:eastAsia="Times New Roman"/>
          <w:lang w:eastAsia="pl-PL"/>
        </w:rPr>
        <w:t>16</w:t>
      </w:r>
      <w:r w:rsidR="00927590" w:rsidRPr="00410AE0">
        <w:rPr>
          <w:rFonts w:eastAsia="Times New Roman"/>
          <w:lang w:eastAsia="pl-PL"/>
        </w:rPr>
        <w:t> </w:t>
      </w:r>
      <w:r w:rsidR="001672AF">
        <w:rPr>
          <w:rFonts w:eastAsia="Times New Roman"/>
          <w:lang w:eastAsia="pl-PL"/>
        </w:rPr>
        <w:t xml:space="preserve">października </w:t>
      </w:r>
      <w:r w:rsidR="00C11BFA" w:rsidRPr="00410AE0">
        <w:rPr>
          <w:rFonts w:eastAsia="Times New Roman"/>
          <w:lang w:eastAsia="pl-PL"/>
        </w:rPr>
        <w:t>201</w:t>
      </w:r>
      <w:r w:rsidR="001672AF">
        <w:rPr>
          <w:rFonts w:eastAsia="Times New Roman"/>
          <w:lang w:eastAsia="pl-PL"/>
        </w:rPr>
        <w:t>8</w:t>
      </w:r>
      <w:r w:rsidR="00C11BFA" w:rsidRPr="00410AE0">
        <w:rPr>
          <w:rFonts w:eastAsia="Times New Roman"/>
          <w:lang w:eastAsia="pl-PL"/>
        </w:rPr>
        <w:t xml:space="preserve"> r.) </w:t>
      </w:r>
      <w:r w:rsidRPr="00410AE0">
        <w:rPr>
          <w:rFonts w:eastAsia="Times New Roman"/>
          <w:lang w:eastAsia="pl-PL"/>
        </w:rPr>
        <w:t xml:space="preserve">oraz przez obwieszczenie na tablicach </w:t>
      </w:r>
      <w:r w:rsidR="00B465C2" w:rsidRPr="00410AE0">
        <w:rPr>
          <w:rFonts w:eastAsia="Times New Roman"/>
          <w:lang w:eastAsia="pl-PL"/>
        </w:rPr>
        <w:t xml:space="preserve">ogłoszeń MPU </w:t>
      </w:r>
      <w:r w:rsidRPr="00410AE0">
        <w:rPr>
          <w:rFonts w:eastAsia="Times New Roman"/>
          <w:lang w:eastAsia="pl-PL"/>
        </w:rPr>
        <w:t>i UMŁ oraz na stronie Biuletynu Informacji Publicznej MPU</w:t>
      </w:r>
      <w:r w:rsidR="00927590" w:rsidRPr="00410AE0">
        <w:rPr>
          <w:rFonts w:eastAsia="Times New Roman"/>
          <w:lang w:eastAsia="pl-PL"/>
        </w:rPr>
        <w:t xml:space="preserve"> o</w:t>
      </w:r>
      <w:r w:rsidRPr="00410AE0">
        <w:rPr>
          <w:rFonts w:eastAsia="Times New Roman"/>
          <w:lang w:eastAsia="pl-PL"/>
        </w:rPr>
        <w:t xml:space="preserve"> podjęciu uchwały o przystąpieniu do sporządzenia planu określając tryb składania wniosków do planu. W </w:t>
      </w:r>
      <w:r w:rsidR="00927590" w:rsidRPr="00410AE0">
        <w:rPr>
          <w:rFonts w:eastAsia="Times New Roman"/>
          <w:lang w:eastAsia="pl-PL"/>
        </w:rPr>
        <w:t xml:space="preserve">wyznaczonym w obwieszczeniu i </w:t>
      </w:r>
      <w:r w:rsidR="00B465C2" w:rsidRPr="00410AE0">
        <w:rPr>
          <w:rFonts w:eastAsia="Times New Roman"/>
          <w:lang w:eastAsia="pl-PL"/>
        </w:rPr>
        <w:t xml:space="preserve">ogłoszeniu terminie tj. do dnia </w:t>
      </w:r>
      <w:r w:rsidR="001672AF">
        <w:rPr>
          <w:rFonts w:eastAsia="Times New Roman"/>
          <w:lang w:eastAsia="pl-PL"/>
        </w:rPr>
        <w:t>15</w:t>
      </w:r>
      <w:r w:rsidR="00927590" w:rsidRPr="00410AE0">
        <w:rPr>
          <w:rFonts w:eastAsia="Times New Roman"/>
          <w:lang w:eastAsia="pl-PL"/>
        </w:rPr>
        <w:t xml:space="preserve"> </w:t>
      </w:r>
      <w:r w:rsidR="001672AF">
        <w:rPr>
          <w:rFonts w:eastAsia="Times New Roman"/>
          <w:lang w:eastAsia="pl-PL"/>
        </w:rPr>
        <w:t>listopada</w:t>
      </w:r>
      <w:r w:rsidR="00B465C2" w:rsidRPr="00410AE0">
        <w:rPr>
          <w:rFonts w:eastAsia="Times New Roman"/>
          <w:lang w:eastAsia="pl-PL"/>
        </w:rPr>
        <w:t xml:space="preserve"> 201</w:t>
      </w:r>
      <w:r w:rsidR="001672AF">
        <w:rPr>
          <w:rFonts w:eastAsia="Times New Roman"/>
          <w:lang w:eastAsia="pl-PL"/>
        </w:rPr>
        <w:t>8</w:t>
      </w:r>
      <w:r w:rsidR="00B465C2" w:rsidRPr="00410AE0">
        <w:rPr>
          <w:rFonts w:eastAsia="Times New Roman"/>
          <w:lang w:eastAsia="pl-PL"/>
        </w:rPr>
        <w:t xml:space="preserve"> r. </w:t>
      </w:r>
      <w:r w:rsidRPr="00410AE0">
        <w:rPr>
          <w:rFonts w:eastAsia="Times New Roman"/>
          <w:lang w:eastAsia="pl-PL"/>
        </w:rPr>
        <w:t>w</w:t>
      </w:r>
      <w:r w:rsidR="00B465C2" w:rsidRPr="00410AE0">
        <w:rPr>
          <w:rFonts w:eastAsia="Times New Roman"/>
          <w:lang w:eastAsia="pl-PL"/>
        </w:rPr>
        <w:t>płynęł</w:t>
      </w:r>
      <w:r w:rsidR="00927590" w:rsidRPr="00410AE0">
        <w:rPr>
          <w:rFonts w:eastAsia="Times New Roman"/>
          <w:lang w:eastAsia="pl-PL"/>
        </w:rPr>
        <w:t>y</w:t>
      </w:r>
      <w:r w:rsidR="00B465C2" w:rsidRPr="00410AE0">
        <w:rPr>
          <w:rFonts w:eastAsia="Times New Roman"/>
          <w:lang w:eastAsia="pl-PL"/>
        </w:rPr>
        <w:t xml:space="preserve"> </w:t>
      </w:r>
      <w:r w:rsidR="002A56DE" w:rsidRPr="00410AE0">
        <w:rPr>
          <w:rFonts w:eastAsia="Times New Roman"/>
          <w:lang w:eastAsia="pl-PL"/>
        </w:rPr>
        <w:t>3</w:t>
      </w:r>
      <w:r w:rsidR="00580787" w:rsidRPr="00410AE0">
        <w:rPr>
          <w:rFonts w:eastAsia="Times New Roman"/>
          <w:lang w:eastAsia="pl-PL"/>
        </w:rPr>
        <w:t xml:space="preserve"> wnioski</w:t>
      </w:r>
      <w:r w:rsidR="00B465C2" w:rsidRPr="00410AE0">
        <w:rPr>
          <w:rFonts w:eastAsia="Times New Roman"/>
          <w:lang w:eastAsia="pl-PL"/>
        </w:rPr>
        <w:t>. Prezydent Miasta Łodzi rozpatrzył wnioski</w:t>
      </w:r>
      <w:r w:rsidR="00C11BFA" w:rsidRPr="00410AE0">
        <w:rPr>
          <w:rFonts w:eastAsia="Times New Roman"/>
          <w:lang w:eastAsia="pl-PL"/>
        </w:rPr>
        <w:t xml:space="preserve"> i wydał w </w:t>
      </w:r>
      <w:r w:rsidR="00B465C2" w:rsidRPr="00410AE0">
        <w:rPr>
          <w:rFonts w:eastAsia="Times New Roman"/>
          <w:lang w:eastAsia="pl-PL"/>
        </w:rPr>
        <w:t xml:space="preserve">tej sprawie </w:t>
      </w:r>
      <w:r w:rsidR="001672AF" w:rsidRPr="00046F7E">
        <w:rPr>
          <w:color w:val="000000" w:themeColor="text1"/>
          <w:szCs w:val="22"/>
        </w:rPr>
        <w:t>zarządzenie Nr</w:t>
      </w:r>
      <w:r w:rsidR="006E73BA">
        <w:rPr>
          <w:color w:val="000000" w:themeColor="text1"/>
          <w:szCs w:val="22"/>
        </w:rPr>
        <w:t> </w:t>
      </w:r>
      <w:r w:rsidR="001672AF" w:rsidRPr="00046F7E">
        <w:rPr>
          <w:color w:val="000000" w:themeColor="text1"/>
          <w:szCs w:val="22"/>
        </w:rPr>
        <w:t>3748/VIII/20 z dnia 10 kwietnia 2020 r.</w:t>
      </w:r>
    </w:p>
    <w:p w14:paraId="03CED1BD" w14:textId="060DAF79" w:rsidR="00F85DF4" w:rsidRPr="00F85DF4" w:rsidRDefault="00303A4C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lastRenderedPageBreak/>
        <w:t xml:space="preserve">Przed wyłożeniem do publicznego wglądu </w:t>
      </w:r>
      <w:r w:rsidR="00850C13" w:rsidRPr="00410AE0">
        <w:rPr>
          <w:rFonts w:eastAsia="Times New Roman"/>
          <w:lang w:eastAsia="pl-PL"/>
        </w:rPr>
        <w:t>Prezydent Miasta Łodzi wystosował obwieszczenie i ogłoszenie o terminie wyłożenia dokumentów</w:t>
      </w:r>
      <w:r w:rsidR="00A03276" w:rsidRPr="00410AE0">
        <w:rPr>
          <w:rFonts w:eastAsia="Times New Roman"/>
          <w:lang w:eastAsia="pl-PL"/>
        </w:rPr>
        <w:t xml:space="preserve"> do publicznego wglądu w </w:t>
      </w:r>
      <w:r w:rsidR="00134A7E" w:rsidRPr="00410AE0">
        <w:rPr>
          <w:rFonts w:eastAsia="Times New Roman"/>
          <w:lang w:eastAsia="pl-PL"/>
        </w:rPr>
        <w:t xml:space="preserve">dniach od </w:t>
      </w:r>
      <w:r w:rsidRPr="00410AE0">
        <w:rPr>
          <w:rFonts w:eastAsia="Times New Roman"/>
          <w:lang w:eastAsia="pl-PL"/>
        </w:rPr>
        <w:t>2</w:t>
      </w:r>
      <w:r w:rsidR="00374AC5">
        <w:rPr>
          <w:rFonts w:eastAsia="Times New Roman"/>
          <w:lang w:eastAsia="pl-PL"/>
        </w:rPr>
        <w:t>2</w:t>
      </w:r>
      <w:r w:rsidR="00E1148E" w:rsidRPr="00410AE0">
        <w:rPr>
          <w:rFonts w:eastAsia="Times New Roman"/>
          <w:lang w:eastAsia="pl-PL"/>
        </w:rPr>
        <w:t xml:space="preserve"> </w:t>
      </w:r>
      <w:r w:rsidR="00374AC5">
        <w:rPr>
          <w:rFonts w:eastAsia="Times New Roman"/>
          <w:lang w:eastAsia="pl-PL"/>
        </w:rPr>
        <w:t xml:space="preserve">listopada </w:t>
      </w:r>
      <w:r w:rsidRPr="00410AE0">
        <w:rPr>
          <w:rFonts w:eastAsia="Times New Roman"/>
          <w:lang w:eastAsia="pl-PL"/>
        </w:rPr>
        <w:t xml:space="preserve">do </w:t>
      </w:r>
      <w:r w:rsidR="00374AC5">
        <w:rPr>
          <w:rFonts w:eastAsia="Times New Roman"/>
          <w:lang w:eastAsia="pl-PL"/>
        </w:rPr>
        <w:t>13</w:t>
      </w:r>
      <w:r w:rsidRPr="00410AE0">
        <w:rPr>
          <w:rFonts w:eastAsia="Times New Roman"/>
          <w:lang w:eastAsia="pl-PL"/>
        </w:rPr>
        <w:t xml:space="preserve"> </w:t>
      </w:r>
      <w:r w:rsidR="00374AC5">
        <w:rPr>
          <w:rFonts w:eastAsia="Times New Roman"/>
          <w:lang w:eastAsia="pl-PL"/>
        </w:rPr>
        <w:t>grudnia</w:t>
      </w:r>
      <w:r w:rsidRPr="00410AE0">
        <w:rPr>
          <w:rFonts w:eastAsia="Times New Roman"/>
          <w:lang w:eastAsia="pl-PL"/>
        </w:rPr>
        <w:t xml:space="preserve"> </w:t>
      </w:r>
      <w:r w:rsidR="00400B53" w:rsidRPr="00410AE0">
        <w:rPr>
          <w:rFonts w:eastAsia="Times New Roman"/>
          <w:lang w:eastAsia="pl-PL"/>
        </w:rPr>
        <w:t>20</w:t>
      </w:r>
      <w:r w:rsidR="00374AC5">
        <w:rPr>
          <w:rFonts w:eastAsia="Times New Roman"/>
          <w:lang w:eastAsia="pl-PL"/>
        </w:rPr>
        <w:t>22</w:t>
      </w:r>
      <w:r w:rsidR="00400B53" w:rsidRPr="00410AE0">
        <w:rPr>
          <w:rFonts w:eastAsia="Times New Roman"/>
          <w:lang w:eastAsia="pl-PL"/>
        </w:rPr>
        <w:t> </w:t>
      </w:r>
      <w:r w:rsidR="00E1148E" w:rsidRPr="00410AE0">
        <w:rPr>
          <w:rFonts w:eastAsia="Times New Roman"/>
          <w:lang w:eastAsia="pl-PL"/>
        </w:rPr>
        <w:t>r</w:t>
      </w:r>
      <w:r w:rsidR="00374AC5">
        <w:rPr>
          <w:rFonts w:eastAsia="Times New Roman"/>
          <w:lang w:eastAsia="pl-PL"/>
        </w:rPr>
        <w:t>.</w:t>
      </w:r>
      <w:r w:rsidR="00134A7E" w:rsidRPr="00410AE0">
        <w:rPr>
          <w:rFonts w:eastAsia="Times New Roman"/>
          <w:lang w:eastAsia="pl-PL"/>
        </w:rPr>
        <w:t>, w którym określił tryb</w:t>
      </w:r>
      <w:r w:rsidR="00A03276" w:rsidRPr="00410AE0">
        <w:rPr>
          <w:rFonts w:eastAsia="Times New Roman"/>
          <w:lang w:eastAsia="pl-PL"/>
        </w:rPr>
        <w:t xml:space="preserve"> składania uwag</w:t>
      </w:r>
      <w:r w:rsidR="004D24B1" w:rsidRPr="00410AE0">
        <w:rPr>
          <w:rFonts w:eastAsia="Times New Roman"/>
          <w:lang w:eastAsia="pl-PL"/>
        </w:rPr>
        <w:t xml:space="preserve">. Ogłoszenie ukazało się </w:t>
      </w:r>
      <w:r w:rsidR="00483F20" w:rsidRPr="00410AE0">
        <w:rPr>
          <w:rFonts w:eastAsia="Times New Roman"/>
          <w:lang w:eastAsia="pl-PL"/>
        </w:rPr>
        <w:t xml:space="preserve">w prasie </w:t>
      </w:r>
      <w:r w:rsidR="00C11BFA" w:rsidRPr="00410AE0">
        <w:rPr>
          <w:rFonts w:eastAsia="Times New Roman"/>
          <w:lang w:eastAsia="pl-PL"/>
        </w:rPr>
        <w:t xml:space="preserve">miejscowej </w:t>
      </w:r>
      <w:r w:rsidR="00483F20" w:rsidRPr="00410AE0">
        <w:rPr>
          <w:rFonts w:eastAsia="Times New Roman"/>
          <w:lang w:eastAsia="pl-PL"/>
        </w:rPr>
        <w:t xml:space="preserve">(„Gazeta Wyborcza”, </w:t>
      </w:r>
      <w:r w:rsidR="002A56DE" w:rsidRPr="00410AE0">
        <w:rPr>
          <w:rFonts w:eastAsia="Times New Roman"/>
          <w:lang w:eastAsia="pl-PL"/>
        </w:rPr>
        <w:t>1</w:t>
      </w:r>
      <w:r w:rsidR="00374AC5">
        <w:rPr>
          <w:rFonts w:eastAsia="Times New Roman"/>
          <w:lang w:eastAsia="pl-PL"/>
        </w:rPr>
        <w:t>5 listopada</w:t>
      </w:r>
      <w:r w:rsidR="00483F20" w:rsidRPr="00410AE0">
        <w:rPr>
          <w:rFonts w:eastAsia="Times New Roman"/>
          <w:lang w:eastAsia="pl-PL"/>
        </w:rPr>
        <w:t xml:space="preserve"> 20</w:t>
      </w:r>
      <w:r w:rsidR="00374AC5">
        <w:rPr>
          <w:rFonts w:eastAsia="Times New Roman"/>
          <w:lang w:eastAsia="pl-PL"/>
        </w:rPr>
        <w:t>22</w:t>
      </w:r>
      <w:r w:rsidR="00A03276" w:rsidRPr="00410AE0">
        <w:rPr>
          <w:rFonts w:eastAsia="Times New Roman"/>
          <w:lang w:eastAsia="pl-PL"/>
        </w:rPr>
        <w:t> </w:t>
      </w:r>
      <w:r w:rsidR="00483F20" w:rsidRPr="00410AE0">
        <w:rPr>
          <w:rFonts w:eastAsia="Times New Roman"/>
          <w:lang w:eastAsia="pl-PL"/>
        </w:rPr>
        <w:t>r.). Obwieszczenia u</w:t>
      </w:r>
      <w:r w:rsidR="00325C34" w:rsidRPr="00410AE0">
        <w:rPr>
          <w:rFonts w:eastAsia="Times New Roman"/>
          <w:lang w:eastAsia="pl-PL"/>
        </w:rPr>
        <w:t>kazały się na stronie Biuletynu Informacji Publicznej MPU oraz na tablicy ogłoszeń MPU i tablicach ogłoszeń UMŁ (</w:t>
      </w:r>
      <w:r w:rsidR="00374AC5">
        <w:rPr>
          <w:rFonts w:eastAsia="Times New Roman"/>
          <w:lang w:eastAsia="pl-PL"/>
        </w:rPr>
        <w:t>15</w:t>
      </w:r>
      <w:r w:rsidR="00325C34" w:rsidRPr="00410AE0">
        <w:rPr>
          <w:rFonts w:eastAsia="Times New Roman"/>
          <w:lang w:eastAsia="pl-PL"/>
        </w:rPr>
        <w:t xml:space="preserve"> </w:t>
      </w:r>
      <w:r w:rsidR="00374AC5">
        <w:rPr>
          <w:rFonts w:eastAsia="Times New Roman"/>
          <w:lang w:eastAsia="pl-PL"/>
        </w:rPr>
        <w:t>listopada</w:t>
      </w:r>
      <w:r w:rsidR="00400B53" w:rsidRPr="00410AE0">
        <w:rPr>
          <w:rFonts w:eastAsia="Times New Roman"/>
          <w:lang w:eastAsia="pl-PL"/>
        </w:rPr>
        <w:t xml:space="preserve"> </w:t>
      </w:r>
      <w:r w:rsidR="00A03276" w:rsidRPr="00410AE0">
        <w:rPr>
          <w:rFonts w:eastAsia="Times New Roman"/>
          <w:lang w:eastAsia="pl-PL"/>
        </w:rPr>
        <w:t>20</w:t>
      </w:r>
      <w:r w:rsidR="00374AC5">
        <w:rPr>
          <w:rFonts w:eastAsia="Times New Roman"/>
          <w:lang w:eastAsia="pl-PL"/>
        </w:rPr>
        <w:t>22</w:t>
      </w:r>
      <w:r w:rsidR="00A03276" w:rsidRPr="00410AE0">
        <w:rPr>
          <w:rFonts w:eastAsia="Times New Roman"/>
          <w:lang w:eastAsia="pl-PL"/>
        </w:rPr>
        <w:t> </w:t>
      </w:r>
      <w:r w:rsidR="00F13669" w:rsidRPr="00410AE0">
        <w:rPr>
          <w:rFonts w:eastAsia="Times New Roman"/>
          <w:lang w:eastAsia="pl-PL"/>
        </w:rPr>
        <w:t>r.). W </w:t>
      </w:r>
      <w:r w:rsidR="00E71FC2" w:rsidRPr="00410AE0">
        <w:rPr>
          <w:rFonts w:eastAsia="Times New Roman"/>
          <w:lang w:eastAsia="pl-PL"/>
        </w:rPr>
        <w:t xml:space="preserve">czasie </w:t>
      </w:r>
      <w:r w:rsidR="00325C34" w:rsidRPr="00410AE0">
        <w:rPr>
          <w:rFonts w:eastAsia="Times New Roman"/>
          <w:lang w:eastAsia="pl-PL"/>
        </w:rPr>
        <w:t>wyłożenia</w:t>
      </w:r>
      <w:r w:rsidR="003F5FAF" w:rsidRPr="00410AE0">
        <w:rPr>
          <w:rFonts w:eastAsia="Times New Roman"/>
          <w:lang w:eastAsia="pl-PL"/>
        </w:rPr>
        <w:t xml:space="preserve"> do publicznego wglądu</w:t>
      </w:r>
      <w:r w:rsidR="00325C34" w:rsidRPr="00410AE0">
        <w:rPr>
          <w:rFonts w:eastAsia="Times New Roman"/>
          <w:lang w:eastAsia="pl-PL"/>
        </w:rPr>
        <w:t xml:space="preserve">, </w:t>
      </w:r>
      <w:r w:rsidR="00F315D9">
        <w:rPr>
          <w:rFonts w:eastAsia="Times New Roman"/>
          <w:lang w:eastAsia="pl-PL"/>
        </w:rPr>
        <w:t xml:space="preserve">w </w:t>
      </w:r>
      <w:r w:rsidR="00325C34" w:rsidRPr="00410AE0">
        <w:rPr>
          <w:rFonts w:eastAsia="Times New Roman"/>
          <w:lang w:eastAsia="pl-PL"/>
        </w:rPr>
        <w:t>dniu</w:t>
      </w:r>
      <w:r w:rsidR="001578D6" w:rsidRPr="00410AE0">
        <w:rPr>
          <w:rFonts w:eastAsia="Times New Roman"/>
          <w:lang w:eastAsia="pl-PL"/>
        </w:rPr>
        <w:t xml:space="preserve"> </w:t>
      </w:r>
      <w:r w:rsidR="005F7A73" w:rsidRPr="00410AE0">
        <w:rPr>
          <w:rFonts w:eastAsia="Times New Roman"/>
          <w:lang w:eastAsia="pl-PL"/>
        </w:rPr>
        <w:t>1</w:t>
      </w:r>
      <w:r w:rsidR="001578D6" w:rsidRPr="00410AE0">
        <w:rPr>
          <w:rFonts w:eastAsia="Times New Roman"/>
          <w:lang w:eastAsia="pl-PL"/>
        </w:rPr>
        <w:t xml:space="preserve"> </w:t>
      </w:r>
      <w:r w:rsidR="002A56DE" w:rsidRPr="00410AE0">
        <w:rPr>
          <w:rFonts w:eastAsia="Times New Roman"/>
          <w:lang w:eastAsia="pl-PL"/>
        </w:rPr>
        <w:t>grudnia</w:t>
      </w:r>
      <w:r w:rsidR="005F7A73" w:rsidRPr="00410AE0">
        <w:rPr>
          <w:rFonts w:eastAsia="Times New Roman"/>
          <w:lang w:eastAsia="pl-PL"/>
        </w:rPr>
        <w:t xml:space="preserve"> </w:t>
      </w:r>
      <w:r w:rsidR="00A03276" w:rsidRPr="00410AE0">
        <w:rPr>
          <w:rFonts w:eastAsia="Times New Roman"/>
          <w:lang w:eastAsia="pl-PL"/>
        </w:rPr>
        <w:t>20</w:t>
      </w:r>
      <w:r w:rsidR="002A56DE" w:rsidRPr="00410AE0">
        <w:rPr>
          <w:rFonts w:eastAsia="Times New Roman"/>
          <w:lang w:eastAsia="pl-PL"/>
        </w:rPr>
        <w:t>22</w:t>
      </w:r>
      <w:r w:rsidR="00A03276" w:rsidRPr="00410AE0">
        <w:rPr>
          <w:rFonts w:eastAsia="Times New Roman"/>
          <w:lang w:eastAsia="pl-PL"/>
        </w:rPr>
        <w:t> </w:t>
      </w:r>
      <w:r w:rsidR="001578D6" w:rsidRPr="00410AE0">
        <w:rPr>
          <w:rFonts w:eastAsia="Times New Roman"/>
          <w:lang w:eastAsia="pl-PL"/>
        </w:rPr>
        <w:t>r. odbyła się dyskusja publiczna. W trakcie wyłożenia</w:t>
      </w:r>
      <w:r w:rsidR="005F7A73" w:rsidRPr="00410AE0">
        <w:rPr>
          <w:rFonts w:eastAsia="Times New Roman"/>
          <w:lang w:eastAsia="pl-PL"/>
        </w:rPr>
        <w:t xml:space="preserve"> i w </w:t>
      </w:r>
      <w:r w:rsidR="00AF6F0C" w:rsidRPr="00410AE0">
        <w:rPr>
          <w:rFonts w:eastAsia="Times New Roman"/>
          <w:lang w:eastAsia="pl-PL"/>
        </w:rPr>
        <w:t>terminie ustawowym wpłynęło</w:t>
      </w:r>
      <w:r w:rsidR="001578D6" w:rsidRPr="00410AE0">
        <w:rPr>
          <w:rFonts w:eastAsia="Times New Roman"/>
          <w:lang w:eastAsia="pl-PL"/>
        </w:rPr>
        <w:t xml:space="preserve"> </w:t>
      </w:r>
      <w:r w:rsidR="0093527D" w:rsidRPr="00410AE0">
        <w:rPr>
          <w:rFonts w:eastAsia="Times New Roman"/>
          <w:lang w:eastAsia="pl-PL"/>
        </w:rPr>
        <w:t>2</w:t>
      </w:r>
      <w:r w:rsidR="002A56DE" w:rsidRPr="00410AE0">
        <w:rPr>
          <w:rFonts w:eastAsia="Times New Roman"/>
          <w:lang w:eastAsia="pl-PL"/>
        </w:rPr>
        <w:t>5</w:t>
      </w:r>
      <w:r w:rsidR="001578D6" w:rsidRPr="00410AE0">
        <w:rPr>
          <w:rFonts w:eastAsia="Times New Roman"/>
          <w:lang w:eastAsia="pl-PL"/>
        </w:rPr>
        <w:t xml:space="preserve"> uwag.</w:t>
      </w:r>
      <w:r w:rsidR="004B7EDC" w:rsidRPr="00410AE0">
        <w:rPr>
          <w:rFonts w:eastAsia="Times New Roman"/>
          <w:lang w:eastAsia="pl-PL"/>
        </w:rPr>
        <w:t xml:space="preserve"> Prezydent Miasta Łodzi rozpatrzył uwagi i wydał w tej sprawie Zarządzenie Nr </w:t>
      </w:r>
      <w:r w:rsidR="00374AC5">
        <w:rPr>
          <w:rFonts w:eastAsia="Times New Roman"/>
          <w:lang w:eastAsia="pl-PL"/>
        </w:rPr>
        <w:t>337/2023</w:t>
      </w:r>
      <w:r w:rsidR="009A7DBB" w:rsidRPr="00410AE0">
        <w:rPr>
          <w:rFonts w:eastAsia="Times New Roman"/>
          <w:lang w:eastAsia="pl-PL"/>
        </w:rPr>
        <w:t xml:space="preserve"> </w:t>
      </w:r>
      <w:r w:rsidR="00F45220" w:rsidRPr="00410AE0">
        <w:rPr>
          <w:rFonts w:eastAsia="Times New Roman"/>
          <w:lang w:eastAsia="pl-PL"/>
        </w:rPr>
        <w:t xml:space="preserve">z dnia </w:t>
      </w:r>
      <w:r w:rsidR="00374AC5">
        <w:rPr>
          <w:rFonts w:eastAsia="Times New Roman"/>
          <w:lang w:eastAsia="pl-PL"/>
        </w:rPr>
        <w:t>20</w:t>
      </w:r>
      <w:r w:rsidR="00F45220" w:rsidRPr="00410AE0">
        <w:rPr>
          <w:rFonts w:eastAsia="Times New Roman"/>
          <w:lang w:eastAsia="pl-PL"/>
        </w:rPr>
        <w:t xml:space="preserve"> </w:t>
      </w:r>
      <w:r w:rsidR="00180197" w:rsidRPr="00410AE0">
        <w:rPr>
          <w:rFonts w:eastAsia="Times New Roman"/>
          <w:lang w:eastAsia="pl-PL"/>
        </w:rPr>
        <w:t>lutego</w:t>
      </w:r>
      <w:r w:rsidR="00F45220" w:rsidRPr="00410AE0">
        <w:rPr>
          <w:rFonts w:eastAsia="Times New Roman"/>
          <w:lang w:eastAsia="pl-PL"/>
        </w:rPr>
        <w:t xml:space="preserve"> 20</w:t>
      </w:r>
      <w:r w:rsidR="00180197" w:rsidRPr="00410AE0">
        <w:rPr>
          <w:rFonts w:eastAsia="Times New Roman"/>
          <w:lang w:eastAsia="pl-PL"/>
        </w:rPr>
        <w:t>23</w:t>
      </w:r>
      <w:r w:rsidR="00F45220" w:rsidRPr="00410AE0">
        <w:rPr>
          <w:rFonts w:eastAsia="Times New Roman"/>
          <w:lang w:eastAsia="pl-PL"/>
        </w:rPr>
        <w:t> </w:t>
      </w:r>
      <w:r w:rsidR="00A163A8" w:rsidRPr="00410AE0">
        <w:rPr>
          <w:rFonts w:eastAsia="Times New Roman"/>
          <w:lang w:eastAsia="pl-PL"/>
        </w:rPr>
        <w:t>r.</w:t>
      </w:r>
      <w:r w:rsidR="007646AF">
        <w:rPr>
          <w:rFonts w:eastAsia="Times New Roman"/>
          <w:lang w:eastAsia="pl-PL"/>
        </w:rPr>
        <w:t xml:space="preserve"> zmieni</w:t>
      </w:r>
      <w:r w:rsidR="00974011">
        <w:rPr>
          <w:rFonts w:eastAsia="Times New Roman"/>
          <w:lang w:eastAsia="pl-PL"/>
        </w:rPr>
        <w:t>one</w:t>
      </w:r>
      <w:r w:rsidR="007646AF">
        <w:rPr>
          <w:rFonts w:eastAsia="Times New Roman"/>
          <w:lang w:eastAsia="pl-PL"/>
        </w:rPr>
        <w:t xml:space="preserve"> Zarządzenie</w:t>
      </w:r>
      <w:r w:rsidR="00E45F56">
        <w:rPr>
          <w:rFonts w:eastAsia="Times New Roman"/>
          <w:lang w:eastAsia="pl-PL"/>
        </w:rPr>
        <w:t>m</w:t>
      </w:r>
      <w:r w:rsidR="007646AF">
        <w:rPr>
          <w:rFonts w:eastAsia="Times New Roman"/>
          <w:lang w:eastAsia="pl-PL"/>
        </w:rPr>
        <w:t xml:space="preserve"> </w:t>
      </w:r>
      <w:r w:rsidR="007646AF" w:rsidRPr="00410AE0">
        <w:rPr>
          <w:rFonts w:eastAsia="Times New Roman"/>
          <w:lang w:eastAsia="pl-PL"/>
        </w:rPr>
        <w:t>Nr</w:t>
      </w:r>
      <w:r w:rsidR="00974011">
        <w:rPr>
          <w:rFonts w:eastAsia="Times New Roman"/>
          <w:lang w:eastAsia="pl-PL"/>
        </w:rPr>
        <w:t xml:space="preserve"> 1172</w:t>
      </w:r>
      <w:r w:rsidR="007646AF">
        <w:rPr>
          <w:rFonts w:eastAsia="Times New Roman"/>
          <w:lang w:eastAsia="pl-PL"/>
        </w:rPr>
        <w:t>/2023</w:t>
      </w:r>
      <w:r w:rsidR="007646AF" w:rsidRPr="00410AE0">
        <w:rPr>
          <w:rFonts w:eastAsia="Times New Roman"/>
          <w:lang w:eastAsia="pl-PL"/>
        </w:rPr>
        <w:t xml:space="preserve"> z dnia </w:t>
      </w:r>
      <w:r w:rsidR="00974011">
        <w:rPr>
          <w:rFonts w:eastAsia="Times New Roman"/>
          <w:lang w:eastAsia="pl-PL"/>
        </w:rPr>
        <w:t xml:space="preserve">23 maja </w:t>
      </w:r>
      <w:r w:rsidR="007646AF" w:rsidRPr="00410AE0">
        <w:rPr>
          <w:rFonts w:eastAsia="Times New Roman"/>
          <w:lang w:eastAsia="pl-PL"/>
        </w:rPr>
        <w:t>2023 r.</w:t>
      </w:r>
      <w:r w:rsidR="007646AF">
        <w:rPr>
          <w:rFonts w:eastAsia="Times New Roman"/>
          <w:lang w:eastAsia="pl-PL"/>
        </w:rPr>
        <w:t xml:space="preserve"> </w:t>
      </w:r>
      <w:r w:rsidR="00F85DF4" w:rsidRPr="00F85DF4">
        <w:rPr>
          <w:rFonts w:eastAsia="Times New Roman"/>
          <w:lang w:eastAsia="pl-PL"/>
        </w:rPr>
        <w:t>Jedna uwaga została uwzględniona w</w:t>
      </w:r>
      <w:r w:rsidR="00F85DF4">
        <w:rPr>
          <w:rFonts w:eastAsia="Times New Roman"/>
          <w:lang w:eastAsia="pl-PL"/>
        </w:rPr>
        <w:t> </w:t>
      </w:r>
      <w:r w:rsidR="00F85DF4" w:rsidRPr="00F85DF4">
        <w:rPr>
          <w:rFonts w:eastAsia="Times New Roman"/>
          <w:lang w:eastAsia="pl-PL"/>
        </w:rPr>
        <w:t>całości, jedna uwaga została uwzględniona częściowo, a 23 uwagi nie zostały uwzględnione.</w:t>
      </w:r>
    </w:p>
    <w:p w14:paraId="406C0362" w14:textId="1DF5A3B4" w:rsidR="00F85DF4" w:rsidRDefault="00F85DF4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F85DF4">
        <w:rPr>
          <w:rFonts w:eastAsia="Times New Roman"/>
          <w:lang w:eastAsia="pl-PL"/>
        </w:rPr>
        <w:t>Uwzględnienie jednej uwagi oraz jednej uwagi w części wymagało wprowadzenia zmian do projektu planu miejscowego i ponowienia procedury planistycznej w zakresie opiniowania i uzgodnień oraz ponownego wyłożenia projektu planu do publicznego wglądu</w:t>
      </w:r>
      <w:r w:rsidR="003F3261">
        <w:rPr>
          <w:rFonts w:eastAsia="Times New Roman"/>
          <w:lang w:eastAsia="pl-PL"/>
        </w:rPr>
        <w:t>.</w:t>
      </w:r>
    </w:p>
    <w:p w14:paraId="189136B6" w14:textId="169C8028" w:rsidR="00F85DF4" w:rsidRDefault="003F3261" w:rsidP="00E45F56">
      <w:pPr>
        <w:spacing w:after="0" w:line="240" w:lineRule="auto"/>
        <w:ind w:right="40" w:firstLine="70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 xml:space="preserve">Przed </w:t>
      </w:r>
      <w:r>
        <w:rPr>
          <w:rFonts w:eastAsia="Times New Roman"/>
          <w:lang w:eastAsia="pl-PL"/>
        </w:rPr>
        <w:t xml:space="preserve">ponownym </w:t>
      </w:r>
      <w:r w:rsidRPr="00410AE0">
        <w:rPr>
          <w:rFonts w:eastAsia="Times New Roman"/>
          <w:lang w:eastAsia="pl-PL"/>
        </w:rPr>
        <w:t xml:space="preserve">wyłożeniem do publicznego wglądu Prezydent Miasta Łodzi wystosował obwieszczenie i ogłoszenie o terminie wyłożenia dokumentów do publicznego wglądu w dniach od </w:t>
      </w:r>
      <w:r>
        <w:rPr>
          <w:rFonts w:eastAsia="Times New Roman"/>
          <w:lang w:eastAsia="pl-PL"/>
        </w:rPr>
        <w:t>13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lipca </w:t>
      </w:r>
      <w:r w:rsidRPr="00410AE0">
        <w:rPr>
          <w:rFonts w:eastAsia="Times New Roman"/>
          <w:lang w:eastAsia="pl-PL"/>
        </w:rPr>
        <w:t xml:space="preserve">do </w:t>
      </w:r>
      <w:r>
        <w:rPr>
          <w:rFonts w:eastAsia="Times New Roman"/>
          <w:lang w:eastAsia="pl-PL"/>
        </w:rPr>
        <w:t>4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sierpnia</w:t>
      </w:r>
      <w:r w:rsidRPr="00410AE0">
        <w:rPr>
          <w:rFonts w:eastAsia="Times New Roman"/>
          <w:lang w:eastAsia="pl-PL"/>
        </w:rPr>
        <w:t xml:space="preserve"> 20</w:t>
      </w:r>
      <w:r>
        <w:rPr>
          <w:rFonts w:eastAsia="Times New Roman"/>
          <w:lang w:eastAsia="pl-PL"/>
        </w:rPr>
        <w:t>23</w:t>
      </w:r>
      <w:r w:rsidRPr="00410AE0">
        <w:rPr>
          <w:rFonts w:eastAsia="Times New Roman"/>
          <w:lang w:eastAsia="pl-PL"/>
        </w:rPr>
        <w:t> r</w:t>
      </w:r>
      <w:r>
        <w:rPr>
          <w:rFonts w:eastAsia="Times New Roman"/>
          <w:lang w:eastAsia="pl-PL"/>
        </w:rPr>
        <w:t>.</w:t>
      </w:r>
      <w:r w:rsidRPr="00410AE0">
        <w:rPr>
          <w:rFonts w:eastAsia="Times New Roman"/>
          <w:lang w:eastAsia="pl-PL"/>
        </w:rPr>
        <w:t xml:space="preserve">, w którym określił tryb składania uwag. Ogłoszenie ukazało się w prasie miejscowej („Gazeta Wyborcza”, </w:t>
      </w:r>
      <w:r>
        <w:rPr>
          <w:rFonts w:eastAsia="Times New Roman"/>
          <w:lang w:eastAsia="pl-PL"/>
        </w:rPr>
        <w:t>6 lipca</w:t>
      </w:r>
      <w:r w:rsidRPr="00410AE0">
        <w:rPr>
          <w:rFonts w:eastAsia="Times New Roman"/>
          <w:lang w:eastAsia="pl-PL"/>
        </w:rPr>
        <w:t xml:space="preserve"> 20</w:t>
      </w:r>
      <w:r>
        <w:rPr>
          <w:rFonts w:eastAsia="Times New Roman"/>
          <w:lang w:eastAsia="pl-PL"/>
        </w:rPr>
        <w:t>23</w:t>
      </w:r>
      <w:r w:rsidRPr="00410AE0">
        <w:rPr>
          <w:rFonts w:eastAsia="Times New Roman"/>
          <w:lang w:eastAsia="pl-PL"/>
        </w:rPr>
        <w:t> r.). Obwieszczenia ukazały się na stronie Biuletynu Informacji Publicznej MPU oraz na tablicy ogłoszeń MPU i tablicach ogłoszeń UMŁ (</w:t>
      </w:r>
      <w:r>
        <w:rPr>
          <w:rFonts w:eastAsia="Times New Roman"/>
          <w:lang w:eastAsia="pl-PL"/>
        </w:rPr>
        <w:t>6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lipca</w:t>
      </w:r>
      <w:r w:rsidRPr="00410AE0">
        <w:rPr>
          <w:rFonts w:eastAsia="Times New Roman"/>
          <w:lang w:eastAsia="pl-PL"/>
        </w:rPr>
        <w:t xml:space="preserve"> 20</w:t>
      </w:r>
      <w:r>
        <w:rPr>
          <w:rFonts w:eastAsia="Times New Roman"/>
          <w:lang w:eastAsia="pl-PL"/>
        </w:rPr>
        <w:t>23</w:t>
      </w:r>
      <w:r w:rsidRPr="00410AE0">
        <w:rPr>
          <w:rFonts w:eastAsia="Times New Roman"/>
          <w:lang w:eastAsia="pl-PL"/>
        </w:rPr>
        <w:t xml:space="preserve"> r.). W czasie </w:t>
      </w:r>
      <w:r>
        <w:rPr>
          <w:rFonts w:eastAsia="Times New Roman"/>
          <w:lang w:eastAsia="pl-PL"/>
        </w:rPr>
        <w:t xml:space="preserve">ponownego </w:t>
      </w:r>
      <w:r w:rsidRPr="00410AE0">
        <w:rPr>
          <w:rFonts w:eastAsia="Times New Roman"/>
          <w:lang w:eastAsia="pl-PL"/>
        </w:rPr>
        <w:t xml:space="preserve">wyłożenia do publicznego wglądu, </w:t>
      </w:r>
      <w:r>
        <w:rPr>
          <w:rFonts w:eastAsia="Times New Roman"/>
          <w:lang w:eastAsia="pl-PL"/>
        </w:rPr>
        <w:t xml:space="preserve">w </w:t>
      </w:r>
      <w:r w:rsidRPr="00410AE0">
        <w:rPr>
          <w:rFonts w:eastAsia="Times New Roman"/>
          <w:lang w:eastAsia="pl-PL"/>
        </w:rPr>
        <w:t xml:space="preserve">dniu </w:t>
      </w:r>
      <w:r>
        <w:rPr>
          <w:rFonts w:eastAsia="Times New Roman"/>
          <w:lang w:eastAsia="pl-PL"/>
        </w:rPr>
        <w:t>20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lipca</w:t>
      </w:r>
      <w:r w:rsidRPr="00410AE0">
        <w:rPr>
          <w:rFonts w:eastAsia="Times New Roman"/>
          <w:lang w:eastAsia="pl-PL"/>
        </w:rPr>
        <w:t xml:space="preserve"> 202</w:t>
      </w:r>
      <w:r>
        <w:rPr>
          <w:rFonts w:eastAsia="Times New Roman"/>
          <w:lang w:eastAsia="pl-PL"/>
        </w:rPr>
        <w:t>3</w:t>
      </w:r>
      <w:r w:rsidRPr="00410AE0">
        <w:rPr>
          <w:rFonts w:eastAsia="Times New Roman"/>
          <w:lang w:eastAsia="pl-PL"/>
        </w:rPr>
        <w:t> r. odbyła się dyskusja publiczna</w:t>
      </w:r>
      <w:r>
        <w:rPr>
          <w:rFonts w:eastAsia="Times New Roman"/>
          <w:lang w:eastAsia="pl-PL"/>
        </w:rPr>
        <w:t xml:space="preserve">. </w:t>
      </w:r>
      <w:r w:rsidRPr="00410AE0">
        <w:rPr>
          <w:rFonts w:eastAsia="Times New Roman"/>
          <w:lang w:eastAsia="pl-PL"/>
        </w:rPr>
        <w:t>W trakcie wyłożenia i w terminie ustawowym wpłynęł</w:t>
      </w:r>
      <w:r>
        <w:rPr>
          <w:rFonts w:eastAsia="Times New Roman"/>
          <w:lang w:eastAsia="pl-PL"/>
        </w:rPr>
        <w:t>y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4</w:t>
      </w:r>
      <w:r w:rsidRPr="00410AE0">
        <w:rPr>
          <w:rFonts w:eastAsia="Times New Roman"/>
          <w:lang w:eastAsia="pl-PL"/>
        </w:rPr>
        <w:t xml:space="preserve"> uwag</w:t>
      </w:r>
      <w:r>
        <w:rPr>
          <w:rFonts w:eastAsia="Times New Roman"/>
          <w:lang w:eastAsia="pl-PL"/>
        </w:rPr>
        <w:t>i</w:t>
      </w:r>
      <w:r w:rsidRPr="00410AE0">
        <w:rPr>
          <w:rFonts w:eastAsia="Times New Roman"/>
          <w:lang w:eastAsia="pl-PL"/>
        </w:rPr>
        <w:t>. Prezydent Miasta Łodzi rozpatrzył uwagi i wydał w tej sprawie Zarządzenie Nr </w:t>
      </w:r>
      <w:r>
        <w:rPr>
          <w:rFonts w:eastAsia="Times New Roman"/>
          <w:lang w:eastAsia="pl-PL"/>
        </w:rPr>
        <w:t>2206/2023</w:t>
      </w:r>
      <w:r w:rsidRPr="00410AE0">
        <w:rPr>
          <w:rFonts w:eastAsia="Times New Roman"/>
          <w:lang w:eastAsia="pl-PL"/>
        </w:rPr>
        <w:t xml:space="preserve"> z dnia </w:t>
      </w:r>
      <w:r>
        <w:rPr>
          <w:rFonts w:eastAsia="Times New Roman"/>
          <w:lang w:eastAsia="pl-PL"/>
        </w:rPr>
        <w:t>10</w:t>
      </w:r>
      <w:r w:rsidRPr="00410AE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października </w:t>
      </w:r>
      <w:r w:rsidRPr="00410AE0">
        <w:rPr>
          <w:rFonts w:eastAsia="Times New Roman"/>
          <w:lang w:eastAsia="pl-PL"/>
        </w:rPr>
        <w:t>2023 r.</w:t>
      </w:r>
      <w:r>
        <w:rPr>
          <w:rFonts w:eastAsia="Times New Roman"/>
          <w:lang w:eastAsia="pl-PL"/>
        </w:rPr>
        <w:t xml:space="preserve"> </w:t>
      </w:r>
      <w:r w:rsidR="008F52FF" w:rsidRPr="00F85DF4">
        <w:rPr>
          <w:rFonts w:eastAsia="Times New Roman"/>
          <w:lang w:eastAsia="pl-PL"/>
        </w:rPr>
        <w:t>Żadna z uwag nie została uwzględniona.</w:t>
      </w:r>
    </w:p>
    <w:p w14:paraId="670F5EE0" w14:textId="77777777" w:rsidR="0036766F" w:rsidRPr="00410AE0" w:rsidRDefault="0036766F" w:rsidP="00E45F56">
      <w:pPr>
        <w:spacing w:after="0" w:line="240" w:lineRule="auto"/>
        <w:ind w:right="40"/>
        <w:jc w:val="both"/>
        <w:rPr>
          <w:rFonts w:eastAsia="Times New Roman"/>
          <w:b/>
          <w:lang w:eastAsia="pl-PL"/>
        </w:rPr>
      </w:pPr>
    </w:p>
    <w:p w14:paraId="4D71296E" w14:textId="41BE7B75" w:rsidR="00A86F77" w:rsidRPr="00A86F77" w:rsidRDefault="00A86F77" w:rsidP="00E45F56">
      <w:pPr>
        <w:pStyle w:val="Akapitzlist"/>
        <w:spacing w:after="0" w:line="240" w:lineRule="auto"/>
        <w:ind w:left="60" w:right="4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4) </w:t>
      </w:r>
      <w:r w:rsidR="00A163A8" w:rsidRPr="00410AE0">
        <w:rPr>
          <w:rFonts w:eastAsia="Times New Roman"/>
          <w:b/>
          <w:lang w:eastAsia="pl-PL"/>
        </w:rPr>
        <w:t>Wyniki postępowania dotyczącego transgranicznego oddziaływania na środowisko.</w:t>
      </w:r>
    </w:p>
    <w:p w14:paraId="46616499" w14:textId="77777777" w:rsidR="00370008" w:rsidRPr="00410AE0" w:rsidRDefault="00A163A8" w:rsidP="00E45F56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Postępowanie w sprawie transgranicznego oddziaływania na środowisko nie zostało przeprowadzone</w:t>
      </w:r>
      <w:r w:rsidR="00BC117D" w:rsidRPr="00410AE0">
        <w:rPr>
          <w:rFonts w:eastAsia="Times New Roman"/>
          <w:lang w:eastAsia="pl-PL"/>
        </w:rPr>
        <w:t xml:space="preserve"> ze względu na ustalenia </w:t>
      </w:r>
      <w:r w:rsidRPr="00410AE0">
        <w:rPr>
          <w:rFonts w:eastAsia="Times New Roman"/>
          <w:lang w:eastAsia="pl-PL"/>
        </w:rPr>
        <w:t>Prognoz</w:t>
      </w:r>
      <w:r w:rsidR="00BC117D" w:rsidRPr="00410AE0">
        <w:rPr>
          <w:rFonts w:eastAsia="Times New Roman"/>
          <w:lang w:eastAsia="pl-PL"/>
        </w:rPr>
        <w:t>y</w:t>
      </w:r>
      <w:r w:rsidRPr="00410AE0">
        <w:rPr>
          <w:rFonts w:eastAsia="Times New Roman"/>
          <w:lang w:eastAsia="pl-PL"/>
        </w:rPr>
        <w:t xml:space="preserve"> oddziaływania na środowisko </w:t>
      </w:r>
      <w:r w:rsidR="00BC117D" w:rsidRPr="00410AE0">
        <w:rPr>
          <w:rFonts w:eastAsia="Times New Roman"/>
          <w:lang w:eastAsia="pl-PL"/>
        </w:rPr>
        <w:t>mówiące</w:t>
      </w:r>
      <w:r w:rsidRPr="00410AE0">
        <w:rPr>
          <w:rFonts w:eastAsia="Times New Roman"/>
          <w:lang w:eastAsia="pl-PL"/>
        </w:rPr>
        <w:t xml:space="preserve">, że w wyniku realizacji ustaleń planu </w:t>
      </w:r>
      <w:r w:rsidR="00BC117D" w:rsidRPr="00410AE0">
        <w:rPr>
          <w:rFonts w:eastAsia="Times New Roman"/>
          <w:lang w:eastAsia="pl-PL"/>
        </w:rPr>
        <w:t xml:space="preserve">takie oddziaływanie </w:t>
      </w:r>
      <w:r w:rsidRPr="00410AE0">
        <w:rPr>
          <w:rFonts w:eastAsia="Times New Roman"/>
          <w:lang w:eastAsia="pl-PL"/>
        </w:rPr>
        <w:t>nie wystąpi.</w:t>
      </w:r>
    </w:p>
    <w:p w14:paraId="215D1BB9" w14:textId="77777777" w:rsidR="0036766F" w:rsidRPr="00410AE0" w:rsidRDefault="0036766F" w:rsidP="00E45F56">
      <w:pPr>
        <w:pStyle w:val="Akapitzlist"/>
        <w:spacing w:after="0" w:line="240" w:lineRule="auto"/>
        <w:ind w:left="0" w:right="40"/>
        <w:jc w:val="both"/>
        <w:rPr>
          <w:rFonts w:eastAsia="Times New Roman"/>
          <w:b/>
          <w:lang w:eastAsia="pl-PL"/>
        </w:rPr>
      </w:pPr>
    </w:p>
    <w:p w14:paraId="0BFD4F64" w14:textId="204D4CE5" w:rsidR="00370008" w:rsidRPr="00410AE0" w:rsidRDefault="00A86F77" w:rsidP="00E45F56">
      <w:pPr>
        <w:pStyle w:val="Akapitzlist"/>
        <w:spacing w:after="0" w:line="240" w:lineRule="auto"/>
        <w:ind w:left="0" w:right="4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5) </w:t>
      </w:r>
      <w:r w:rsidR="00370008" w:rsidRPr="00410AE0">
        <w:rPr>
          <w:rFonts w:eastAsia="Times New Roman"/>
          <w:b/>
          <w:lang w:eastAsia="pl-PL"/>
        </w:rPr>
        <w:t>Propozycje dotyczące metod i częstotliwości przeprowadzania monitoringu skutków realizacji postanowień dokumentu.</w:t>
      </w:r>
    </w:p>
    <w:p w14:paraId="0FDB783D" w14:textId="3B568733" w:rsidR="00092F7D" w:rsidRPr="00410AE0" w:rsidRDefault="00370008" w:rsidP="00E45F56">
      <w:pPr>
        <w:spacing w:after="0" w:line="240" w:lineRule="auto"/>
        <w:ind w:left="60" w:right="40" w:firstLine="648"/>
        <w:jc w:val="both"/>
        <w:rPr>
          <w:rFonts w:eastAsia="Calibri"/>
        </w:rPr>
      </w:pPr>
      <w:r w:rsidRPr="00410AE0">
        <w:rPr>
          <w:rFonts w:eastAsia="Times New Roman"/>
          <w:lang w:eastAsia="pl-PL"/>
        </w:rPr>
        <w:t xml:space="preserve">Nie wskazuje się szczególnych zaleceń dotyczących metod i częstotliwości przeprowadzania monitoringu skutków postanowień dokumentu. Będzie on przeprowadzany zgodnie z określoną ustawowo procedurą </w:t>
      </w:r>
      <w:r w:rsidR="0093527D" w:rsidRPr="00410AE0">
        <w:rPr>
          <w:rFonts w:eastAsia="Times New Roman"/>
          <w:lang w:eastAsia="pl-PL"/>
        </w:rPr>
        <w:t xml:space="preserve">na podstawie </w:t>
      </w:r>
      <w:r w:rsidRPr="00410AE0">
        <w:rPr>
          <w:rFonts w:eastAsia="Times New Roman"/>
          <w:lang w:eastAsia="pl-PL"/>
        </w:rPr>
        <w:t>art.</w:t>
      </w:r>
      <w:r w:rsidR="00D54198" w:rsidRPr="00410AE0">
        <w:rPr>
          <w:rFonts w:eastAsia="Times New Roman"/>
          <w:lang w:eastAsia="pl-PL"/>
        </w:rPr>
        <w:t xml:space="preserve"> 32 ustawy z dnia 27 marca 2003 </w:t>
      </w:r>
      <w:r w:rsidRPr="00410AE0">
        <w:rPr>
          <w:rFonts w:eastAsia="Times New Roman"/>
          <w:lang w:eastAsia="pl-PL"/>
        </w:rPr>
        <w:t>r. o planowaniu i zagospodarowaniu przestrzennym</w:t>
      </w:r>
      <w:r w:rsidR="00092F7D" w:rsidRPr="00410AE0">
        <w:rPr>
          <w:rFonts w:eastAsia="Times New Roman"/>
          <w:lang w:eastAsia="pl-PL"/>
        </w:rPr>
        <w:t xml:space="preserve"> </w:t>
      </w:r>
      <w:r w:rsidR="00AF1C3A" w:rsidRPr="00410AE0">
        <w:rPr>
          <w:rFonts w:eastAsia="Calibri"/>
        </w:rPr>
        <w:t>(</w:t>
      </w:r>
      <w:r w:rsidR="00232C12" w:rsidRPr="00232C12">
        <w:rPr>
          <w:rFonts w:eastAsia="Times New Roman"/>
          <w:lang w:eastAsia="pl-PL" w:bidi="pl-PL"/>
        </w:rPr>
        <w:t>Dz. U. z 2023 r. poz. 977, 1506, 1597, 1688, 1890 i 2029</w:t>
      </w:r>
      <w:r w:rsidR="00716CC8" w:rsidRPr="00410AE0">
        <w:rPr>
          <w:rFonts w:eastAsia="Calibri"/>
        </w:rPr>
        <w:t>)</w:t>
      </w:r>
      <w:r w:rsidR="0072775E">
        <w:rPr>
          <w:rFonts w:eastAsia="Calibri"/>
        </w:rPr>
        <w:t xml:space="preserve">, </w:t>
      </w:r>
      <w:r w:rsidR="0072775E" w:rsidRPr="0072775E">
        <w:rPr>
          <w:rFonts w:eastAsia="Calibri"/>
        </w:rPr>
        <w:t>), w związku z art. 67 ust. 3 pkt 4 ustawy z dnia 7 lipca 2023 r. o</w:t>
      </w:r>
      <w:r w:rsidR="0072775E">
        <w:rPr>
          <w:rFonts w:eastAsia="Calibri"/>
        </w:rPr>
        <w:t> </w:t>
      </w:r>
      <w:r w:rsidR="0072775E" w:rsidRPr="0072775E">
        <w:rPr>
          <w:rFonts w:eastAsia="Calibri"/>
        </w:rPr>
        <w:t>zmianie ustawy o planowaniu i zagospodarowaniu przestrzennym oraz niektórych innych ustaw (Dz. U. poz. 1688)</w:t>
      </w:r>
      <w:r w:rsidR="00716CC8" w:rsidRPr="00410AE0">
        <w:rPr>
          <w:rFonts w:eastAsia="Calibri"/>
        </w:rPr>
        <w:t>.</w:t>
      </w:r>
    </w:p>
    <w:p w14:paraId="4AA11781" w14:textId="7256EDA1" w:rsidR="000425FA" w:rsidRPr="00E45F56" w:rsidRDefault="00092F7D" w:rsidP="00E45F56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t>Monitoring skutków realizacji planu w ujęciu całościowym odbywać się będzie w wyniku analizy zmian w zagospodarowaniu pr</w:t>
      </w:r>
      <w:r w:rsidR="00215EB6" w:rsidRPr="00410AE0">
        <w:rPr>
          <w:rFonts w:eastAsia="Times New Roman"/>
          <w:lang w:eastAsia="pl-PL"/>
        </w:rPr>
        <w:t>zestrzennym, przeprowadzonej na </w:t>
      </w:r>
      <w:r w:rsidRPr="00410AE0">
        <w:rPr>
          <w:rFonts w:eastAsia="Times New Roman"/>
          <w:lang w:eastAsia="pl-PL"/>
        </w:rPr>
        <w:t xml:space="preserve">podstawie </w:t>
      </w:r>
      <w:r w:rsidR="00E71FC2" w:rsidRPr="00410AE0">
        <w:rPr>
          <w:rFonts w:eastAsia="Times New Roman"/>
          <w:lang w:eastAsia="pl-PL"/>
        </w:rPr>
        <w:t xml:space="preserve">art. 32 </w:t>
      </w:r>
      <w:r w:rsidRPr="00410AE0">
        <w:rPr>
          <w:rFonts w:eastAsia="Times New Roman"/>
          <w:lang w:eastAsia="pl-PL"/>
        </w:rPr>
        <w:t>ust. 1 ww. ustawy, co najmniej raz w kadencji Rady Miejskiej.</w:t>
      </w:r>
      <w:r w:rsidR="00E45F56">
        <w:rPr>
          <w:rFonts w:eastAsia="Times New Roman"/>
          <w:lang w:eastAsia="pl-PL"/>
        </w:rPr>
        <w:t xml:space="preserve"> </w:t>
      </w:r>
      <w:r w:rsidR="00A45BEC" w:rsidRPr="00E45F56">
        <w:rPr>
          <w:rFonts w:eastAsia="Times New Roman"/>
          <w:lang w:eastAsia="pl-PL"/>
        </w:rPr>
        <w:t>W</w:t>
      </w:r>
      <w:r w:rsidR="006E73BA">
        <w:rPr>
          <w:rFonts w:eastAsia="Times New Roman"/>
          <w:lang w:eastAsia="pl-PL"/>
        </w:rPr>
        <w:t> </w:t>
      </w:r>
      <w:r w:rsidR="00A45BEC" w:rsidRPr="00E45F56">
        <w:rPr>
          <w:rFonts w:eastAsia="Times New Roman"/>
          <w:lang w:eastAsia="pl-PL"/>
        </w:rPr>
        <w:t>zakresie oceny oddziaływań i skuteczności proponowanych w planie rozwiązań wskazane jest prowadzenie monitoringu stanu środowiska, w tym m.in.: parametrów jakości powietrza, gleb, zagrożeń akustycznych. Badania monitoringowe mogą być prowadzone w ramach państwowego monitoringu środowiska przez ustawowo wyznaczone do tego organy i</w:t>
      </w:r>
      <w:r w:rsidR="006E73BA">
        <w:rPr>
          <w:rFonts w:eastAsia="Times New Roman"/>
          <w:lang w:eastAsia="pl-PL"/>
        </w:rPr>
        <w:t> </w:t>
      </w:r>
      <w:r w:rsidR="00A45BEC" w:rsidRPr="00E45F56">
        <w:rPr>
          <w:rFonts w:eastAsia="Times New Roman"/>
          <w:lang w:eastAsia="pl-PL"/>
        </w:rPr>
        <w:t>instytucje. W odniesieniu do przedsięwzięć, dla których wydano decyzję o uwarunkowaniach środowiskowych, obowiązywać będzie monitoring środowiska w zakresie, metodach i częstotliwości określonych w decyzji.</w:t>
      </w:r>
    </w:p>
    <w:p w14:paraId="272F8F7B" w14:textId="77777777" w:rsidR="00E74401" w:rsidRPr="00410AE0" w:rsidRDefault="00E74401" w:rsidP="00E45F56">
      <w:pPr>
        <w:spacing w:after="0" w:line="240" w:lineRule="auto"/>
        <w:ind w:firstLine="709"/>
        <w:jc w:val="both"/>
        <w:rPr>
          <w:rFonts w:eastAsia="Times New Roman"/>
          <w:lang w:eastAsia="pl-PL"/>
        </w:rPr>
      </w:pPr>
    </w:p>
    <w:p w14:paraId="51B2B3B0" w14:textId="77777777" w:rsidR="00092F7D" w:rsidRPr="00410AE0" w:rsidRDefault="00092F7D" w:rsidP="00E45F56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lang w:eastAsia="pl-PL"/>
        </w:rPr>
      </w:pPr>
      <w:r w:rsidRPr="00410AE0">
        <w:rPr>
          <w:rFonts w:eastAsia="Times New Roman"/>
          <w:lang w:eastAsia="pl-PL"/>
        </w:rPr>
        <w:lastRenderedPageBreak/>
        <w:t xml:space="preserve">Biorąc pod uwagę wymagania w zakresie przeprowadzenia strategicznej oceny oddziaływania na środowisko stwierdzić należy, iż społeczeństwu zapewniono pełny udział w dokonywanych czynnościach, a tym samym sporządzony </w:t>
      </w:r>
      <w:r w:rsidR="00EC50EB" w:rsidRPr="00410AE0">
        <w:rPr>
          <w:rFonts w:eastAsia="Times New Roman"/>
          <w:lang w:eastAsia="pl-PL"/>
        </w:rPr>
        <w:t xml:space="preserve">przedmiotowy </w:t>
      </w:r>
      <w:r w:rsidRPr="00410AE0">
        <w:rPr>
          <w:rFonts w:eastAsia="Times New Roman"/>
          <w:lang w:eastAsia="pl-PL"/>
        </w:rPr>
        <w:t>plan miejscow</w:t>
      </w:r>
      <w:r w:rsidR="00EC50EB" w:rsidRPr="00410AE0">
        <w:rPr>
          <w:rFonts w:eastAsia="Times New Roman"/>
          <w:lang w:eastAsia="pl-PL"/>
        </w:rPr>
        <w:t>y</w:t>
      </w:r>
      <w:r w:rsidRPr="00410AE0">
        <w:rPr>
          <w:rFonts w:eastAsia="Times New Roman"/>
          <w:lang w:eastAsia="pl-PL"/>
        </w:rPr>
        <w:t xml:space="preserve"> wypełnia normę wynikającą z art. 46 pkt 1 i art. 50 ustawy z dnia 3 października 2008 r. o udostępnianiu informacji o środowisku i jego ochronie, udziale społeczeństwa w ochronie środowiska oraz o ocenach oddziaływania na środowisko,</w:t>
      </w:r>
      <w:r w:rsidR="00AC4953" w:rsidRPr="00410AE0">
        <w:rPr>
          <w:rFonts w:eastAsia="Times New Roman"/>
          <w:lang w:eastAsia="pl-PL"/>
        </w:rPr>
        <w:t xml:space="preserve"> a tym samym kwalifikuje się do </w:t>
      </w:r>
      <w:r w:rsidRPr="00410AE0">
        <w:rPr>
          <w:rFonts w:eastAsia="Times New Roman"/>
          <w:lang w:eastAsia="pl-PL"/>
        </w:rPr>
        <w:t>przyjęcia.</w:t>
      </w:r>
    </w:p>
    <w:p w14:paraId="4FA45648" w14:textId="77777777" w:rsidR="00F92166" w:rsidRPr="00410AE0" w:rsidRDefault="00F92166" w:rsidP="00E45F56">
      <w:pPr>
        <w:spacing w:after="0" w:line="240" w:lineRule="auto"/>
        <w:ind w:firstLine="708"/>
        <w:jc w:val="both"/>
      </w:pPr>
    </w:p>
    <w:p w14:paraId="6E8EDED9" w14:textId="77777777" w:rsidR="0075777D" w:rsidRPr="00410AE0" w:rsidRDefault="0075777D" w:rsidP="00E45F56">
      <w:pPr>
        <w:pStyle w:val="Akapitzlist"/>
        <w:spacing w:after="0" w:line="240" w:lineRule="auto"/>
        <w:ind w:left="60" w:right="40"/>
        <w:jc w:val="both"/>
        <w:rPr>
          <w:rFonts w:eastAsia="Times New Roman"/>
          <w:lang w:eastAsia="pl-PL"/>
        </w:rPr>
      </w:pPr>
    </w:p>
    <w:p w14:paraId="7A080ABD" w14:textId="68DA6081" w:rsidR="0075777D" w:rsidRPr="00410AE0" w:rsidRDefault="00FA1A27" w:rsidP="00E45F56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lang w:eastAsia="pl-PL"/>
        </w:rPr>
      </w:pPr>
      <w:r w:rsidRPr="00410AE0">
        <w:rPr>
          <w:rFonts w:eastAsia="Times New Roman"/>
          <w:b/>
          <w:lang w:eastAsia="pl-PL"/>
        </w:rPr>
        <w:t>Pierwszy Wiceprezydent Miasta Łodzi</w:t>
      </w:r>
    </w:p>
    <w:p w14:paraId="2190E1AF" w14:textId="77777777" w:rsidR="0075777D" w:rsidRPr="00410AE0" w:rsidRDefault="0075777D" w:rsidP="00E45F56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lang w:eastAsia="pl-PL"/>
        </w:rPr>
      </w:pPr>
    </w:p>
    <w:p w14:paraId="4E2EB524" w14:textId="77777777" w:rsidR="0075777D" w:rsidRPr="00410AE0" w:rsidRDefault="0075777D" w:rsidP="00E45F56">
      <w:pPr>
        <w:spacing w:after="0" w:line="240" w:lineRule="auto"/>
        <w:ind w:right="40" w:firstLine="3626"/>
        <w:jc w:val="center"/>
        <w:rPr>
          <w:rFonts w:eastAsia="Times New Roman"/>
          <w:b/>
          <w:lang w:eastAsia="pl-PL"/>
        </w:rPr>
      </w:pPr>
    </w:p>
    <w:p w14:paraId="70E7F340" w14:textId="0EF13967" w:rsidR="0075777D" w:rsidRPr="00410AE0" w:rsidRDefault="004538AC" w:rsidP="00E45F56">
      <w:pPr>
        <w:spacing w:after="0" w:line="240" w:lineRule="auto"/>
        <w:ind w:right="40" w:firstLine="3626"/>
        <w:jc w:val="center"/>
        <w:rPr>
          <w:rFonts w:eastAsia="Times New Roman"/>
          <w:b/>
          <w:lang w:eastAsia="pl-PL"/>
        </w:rPr>
      </w:pPr>
      <w:r w:rsidRPr="00410AE0">
        <w:rPr>
          <w:rFonts w:eastAsia="Times New Roman"/>
          <w:b/>
          <w:lang w:eastAsia="pl-PL"/>
        </w:rPr>
        <w:t>Adam PUSTELNIK</w:t>
      </w:r>
    </w:p>
    <w:p w14:paraId="0D6BE1E7" w14:textId="77777777" w:rsidR="00092F7D" w:rsidRPr="00410AE0" w:rsidRDefault="00092F7D" w:rsidP="00E45F56">
      <w:pPr>
        <w:spacing w:after="0" w:line="240" w:lineRule="auto"/>
        <w:ind w:right="40" w:firstLine="3626"/>
        <w:jc w:val="center"/>
        <w:rPr>
          <w:rFonts w:eastAsia="Times New Roman"/>
          <w:b/>
          <w:lang w:eastAsia="pl-PL"/>
        </w:rPr>
      </w:pPr>
    </w:p>
    <w:sectPr w:rsidR="00092F7D" w:rsidRPr="00410AE0" w:rsidSect="0075777D">
      <w:footerReference w:type="default" r:id="rId8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C7C4" w14:textId="77777777" w:rsidR="006B6AA4" w:rsidRDefault="006B6AA4" w:rsidP="00D56E58">
      <w:pPr>
        <w:spacing w:after="0" w:line="240" w:lineRule="auto"/>
      </w:pPr>
      <w:r>
        <w:separator/>
      </w:r>
    </w:p>
  </w:endnote>
  <w:endnote w:type="continuationSeparator" w:id="0">
    <w:p w14:paraId="3D864A83" w14:textId="77777777" w:rsidR="006B6AA4" w:rsidRDefault="006B6AA4" w:rsidP="00D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836484"/>
      <w:docPartObj>
        <w:docPartGallery w:val="Page Numbers (Bottom of Page)"/>
        <w:docPartUnique/>
      </w:docPartObj>
    </w:sdtPr>
    <w:sdtContent>
      <w:p w14:paraId="0BB676FD" w14:textId="77777777" w:rsidR="00B63A32" w:rsidRDefault="00B63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CC">
          <w:rPr>
            <w:noProof/>
          </w:rPr>
          <w:t>1</w:t>
        </w:r>
        <w:r>
          <w:fldChar w:fldCharType="end"/>
        </w:r>
      </w:p>
    </w:sdtContent>
  </w:sdt>
  <w:p w14:paraId="71FF862C" w14:textId="77777777" w:rsidR="00B63A32" w:rsidRDefault="00B63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2DA2" w14:textId="77777777" w:rsidR="006B6AA4" w:rsidRDefault="006B6AA4" w:rsidP="00D56E58">
      <w:pPr>
        <w:spacing w:after="0" w:line="240" w:lineRule="auto"/>
      </w:pPr>
      <w:r>
        <w:separator/>
      </w:r>
    </w:p>
  </w:footnote>
  <w:footnote w:type="continuationSeparator" w:id="0">
    <w:p w14:paraId="2B874BFF" w14:textId="77777777" w:rsidR="006B6AA4" w:rsidRDefault="006B6AA4" w:rsidP="00D5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30C"/>
    <w:multiLevelType w:val="hybridMultilevel"/>
    <w:tmpl w:val="E7F0948A"/>
    <w:lvl w:ilvl="0" w:tplc="06428364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BF2F47"/>
    <w:multiLevelType w:val="hybridMultilevel"/>
    <w:tmpl w:val="E05E0776"/>
    <w:lvl w:ilvl="0" w:tplc="0642836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1D30A4"/>
    <w:multiLevelType w:val="hybridMultilevel"/>
    <w:tmpl w:val="71881164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67C0D"/>
    <w:multiLevelType w:val="hybridMultilevel"/>
    <w:tmpl w:val="906CF4FC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D14BA"/>
    <w:multiLevelType w:val="hybridMultilevel"/>
    <w:tmpl w:val="9DEA987A"/>
    <w:lvl w:ilvl="0" w:tplc="06428364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8895907">
    <w:abstractNumId w:val="1"/>
  </w:num>
  <w:num w:numId="2" w16cid:durableId="241720632">
    <w:abstractNumId w:val="4"/>
  </w:num>
  <w:num w:numId="3" w16cid:durableId="1664774718">
    <w:abstractNumId w:val="2"/>
  </w:num>
  <w:num w:numId="4" w16cid:durableId="2083483945">
    <w:abstractNumId w:val="3"/>
  </w:num>
  <w:num w:numId="5" w16cid:durableId="110940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07"/>
    <w:rsid w:val="00000D78"/>
    <w:rsid w:val="0001014C"/>
    <w:rsid w:val="0001753B"/>
    <w:rsid w:val="000425FA"/>
    <w:rsid w:val="0005296D"/>
    <w:rsid w:val="000616D7"/>
    <w:rsid w:val="0006304A"/>
    <w:rsid w:val="00076006"/>
    <w:rsid w:val="000770DD"/>
    <w:rsid w:val="000837A7"/>
    <w:rsid w:val="00092F7D"/>
    <w:rsid w:val="00093FFB"/>
    <w:rsid w:val="000A462B"/>
    <w:rsid w:val="000B6B56"/>
    <w:rsid w:val="000C15EB"/>
    <w:rsid w:val="000D13B4"/>
    <w:rsid w:val="000E477A"/>
    <w:rsid w:val="000E483E"/>
    <w:rsid w:val="000E5649"/>
    <w:rsid w:val="001004E5"/>
    <w:rsid w:val="0010149F"/>
    <w:rsid w:val="0010558E"/>
    <w:rsid w:val="001061C5"/>
    <w:rsid w:val="0011409F"/>
    <w:rsid w:val="00115CA1"/>
    <w:rsid w:val="0013242F"/>
    <w:rsid w:val="00132655"/>
    <w:rsid w:val="00134A7E"/>
    <w:rsid w:val="00143B43"/>
    <w:rsid w:val="00145774"/>
    <w:rsid w:val="00146A7D"/>
    <w:rsid w:val="00155E59"/>
    <w:rsid w:val="00156060"/>
    <w:rsid w:val="001578D6"/>
    <w:rsid w:val="00166B81"/>
    <w:rsid w:val="001672AF"/>
    <w:rsid w:val="00174689"/>
    <w:rsid w:val="00180197"/>
    <w:rsid w:val="001859EF"/>
    <w:rsid w:val="001908E0"/>
    <w:rsid w:val="00193AF7"/>
    <w:rsid w:val="00196E80"/>
    <w:rsid w:val="001B1641"/>
    <w:rsid w:val="001C426D"/>
    <w:rsid w:val="001D1B7A"/>
    <w:rsid w:val="001E09B5"/>
    <w:rsid w:val="001E0F7E"/>
    <w:rsid w:val="001E4CAE"/>
    <w:rsid w:val="001F0603"/>
    <w:rsid w:val="00215EB6"/>
    <w:rsid w:val="002203BB"/>
    <w:rsid w:val="0022678B"/>
    <w:rsid w:val="00232C12"/>
    <w:rsid w:val="0025028E"/>
    <w:rsid w:val="002502D1"/>
    <w:rsid w:val="00250D49"/>
    <w:rsid w:val="00251A1C"/>
    <w:rsid w:val="00255B3E"/>
    <w:rsid w:val="00265D76"/>
    <w:rsid w:val="00273180"/>
    <w:rsid w:val="00273BBF"/>
    <w:rsid w:val="00284B48"/>
    <w:rsid w:val="002862CA"/>
    <w:rsid w:val="002A1A8A"/>
    <w:rsid w:val="002A56DE"/>
    <w:rsid w:val="002B7398"/>
    <w:rsid w:val="002C0436"/>
    <w:rsid w:val="002C5BE4"/>
    <w:rsid w:val="002C7F01"/>
    <w:rsid w:val="002D0E2A"/>
    <w:rsid w:val="002F03EB"/>
    <w:rsid w:val="002F127E"/>
    <w:rsid w:val="00300117"/>
    <w:rsid w:val="003018B5"/>
    <w:rsid w:val="00303A4C"/>
    <w:rsid w:val="00304D60"/>
    <w:rsid w:val="0030516D"/>
    <w:rsid w:val="003126AC"/>
    <w:rsid w:val="0031799A"/>
    <w:rsid w:val="00325C34"/>
    <w:rsid w:val="00337B6D"/>
    <w:rsid w:val="00337C43"/>
    <w:rsid w:val="00342877"/>
    <w:rsid w:val="00344EEB"/>
    <w:rsid w:val="00353833"/>
    <w:rsid w:val="003643C8"/>
    <w:rsid w:val="0036766F"/>
    <w:rsid w:val="00370008"/>
    <w:rsid w:val="00374AC5"/>
    <w:rsid w:val="00376848"/>
    <w:rsid w:val="00380EC4"/>
    <w:rsid w:val="003864B6"/>
    <w:rsid w:val="00392AC4"/>
    <w:rsid w:val="003A4797"/>
    <w:rsid w:val="003A50E7"/>
    <w:rsid w:val="003B07E5"/>
    <w:rsid w:val="003B0E22"/>
    <w:rsid w:val="003D2B92"/>
    <w:rsid w:val="003D2CB4"/>
    <w:rsid w:val="003D32D0"/>
    <w:rsid w:val="003D6D64"/>
    <w:rsid w:val="003E35E6"/>
    <w:rsid w:val="003F22EE"/>
    <w:rsid w:val="003F3261"/>
    <w:rsid w:val="003F5FAF"/>
    <w:rsid w:val="003F6122"/>
    <w:rsid w:val="00400B53"/>
    <w:rsid w:val="0040534F"/>
    <w:rsid w:val="00410AE0"/>
    <w:rsid w:val="00411A63"/>
    <w:rsid w:val="004357A1"/>
    <w:rsid w:val="00452DC2"/>
    <w:rsid w:val="004538AC"/>
    <w:rsid w:val="004579F4"/>
    <w:rsid w:val="00483F20"/>
    <w:rsid w:val="00494AB5"/>
    <w:rsid w:val="0049716B"/>
    <w:rsid w:val="004B1EDD"/>
    <w:rsid w:val="004B3848"/>
    <w:rsid w:val="004B7EDC"/>
    <w:rsid w:val="004D0D40"/>
    <w:rsid w:val="004D24B1"/>
    <w:rsid w:val="00510AA6"/>
    <w:rsid w:val="005147D8"/>
    <w:rsid w:val="005223CE"/>
    <w:rsid w:val="0055005D"/>
    <w:rsid w:val="00566A30"/>
    <w:rsid w:val="00580787"/>
    <w:rsid w:val="005951D8"/>
    <w:rsid w:val="005B32C8"/>
    <w:rsid w:val="005B4EA5"/>
    <w:rsid w:val="005B721E"/>
    <w:rsid w:val="005B795C"/>
    <w:rsid w:val="005C2848"/>
    <w:rsid w:val="005C6430"/>
    <w:rsid w:val="005C765A"/>
    <w:rsid w:val="005D674A"/>
    <w:rsid w:val="005E1130"/>
    <w:rsid w:val="005F4300"/>
    <w:rsid w:val="005F7A73"/>
    <w:rsid w:val="00606307"/>
    <w:rsid w:val="006121A5"/>
    <w:rsid w:val="00633714"/>
    <w:rsid w:val="00634B1E"/>
    <w:rsid w:val="0064113B"/>
    <w:rsid w:val="006452F4"/>
    <w:rsid w:val="006570F6"/>
    <w:rsid w:val="00671E81"/>
    <w:rsid w:val="00672629"/>
    <w:rsid w:val="00676F80"/>
    <w:rsid w:val="00683483"/>
    <w:rsid w:val="00692B02"/>
    <w:rsid w:val="0069576A"/>
    <w:rsid w:val="006A1B42"/>
    <w:rsid w:val="006B6AA4"/>
    <w:rsid w:val="006B749E"/>
    <w:rsid w:val="006C2309"/>
    <w:rsid w:val="006E73BA"/>
    <w:rsid w:val="006F0CBA"/>
    <w:rsid w:val="006F41CF"/>
    <w:rsid w:val="006F4A67"/>
    <w:rsid w:val="00716CC8"/>
    <w:rsid w:val="0072775E"/>
    <w:rsid w:val="00752BE3"/>
    <w:rsid w:val="007566B8"/>
    <w:rsid w:val="00756E5C"/>
    <w:rsid w:val="0075777D"/>
    <w:rsid w:val="007646AF"/>
    <w:rsid w:val="007813CA"/>
    <w:rsid w:val="007950D3"/>
    <w:rsid w:val="007A21AE"/>
    <w:rsid w:val="007B27F8"/>
    <w:rsid w:val="007B464D"/>
    <w:rsid w:val="007B6978"/>
    <w:rsid w:val="007B7F50"/>
    <w:rsid w:val="007C447D"/>
    <w:rsid w:val="007C5E16"/>
    <w:rsid w:val="007D44EB"/>
    <w:rsid w:val="007D5701"/>
    <w:rsid w:val="00801234"/>
    <w:rsid w:val="008132EB"/>
    <w:rsid w:val="00815655"/>
    <w:rsid w:val="008164CA"/>
    <w:rsid w:val="0083339D"/>
    <w:rsid w:val="00845E9D"/>
    <w:rsid w:val="00850C13"/>
    <w:rsid w:val="0086169E"/>
    <w:rsid w:val="00873615"/>
    <w:rsid w:val="00875ACD"/>
    <w:rsid w:val="008831CE"/>
    <w:rsid w:val="008850D9"/>
    <w:rsid w:val="00891E76"/>
    <w:rsid w:val="008970EB"/>
    <w:rsid w:val="008A0E96"/>
    <w:rsid w:val="008C278A"/>
    <w:rsid w:val="008C465A"/>
    <w:rsid w:val="008F52FF"/>
    <w:rsid w:val="00903E2A"/>
    <w:rsid w:val="0091059E"/>
    <w:rsid w:val="00927590"/>
    <w:rsid w:val="0093527D"/>
    <w:rsid w:val="00943E91"/>
    <w:rsid w:val="00953230"/>
    <w:rsid w:val="009551F1"/>
    <w:rsid w:val="00970498"/>
    <w:rsid w:val="009711DD"/>
    <w:rsid w:val="00974011"/>
    <w:rsid w:val="00977CBF"/>
    <w:rsid w:val="0098268D"/>
    <w:rsid w:val="00983B4F"/>
    <w:rsid w:val="00983F23"/>
    <w:rsid w:val="0099308C"/>
    <w:rsid w:val="009A264D"/>
    <w:rsid w:val="009A70B0"/>
    <w:rsid w:val="009A7DBB"/>
    <w:rsid w:val="009C1F8D"/>
    <w:rsid w:val="009D4B7E"/>
    <w:rsid w:val="009D5807"/>
    <w:rsid w:val="009E6A8D"/>
    <w:rsid w:val="009F129E"/>
    <w:rsid w:val="009F2ACC"/>
    <w:rsid w:val="009F6E12"/>
    <w:rsid w:val="00A020F8"/>
    <w:rsid w:val="00A03276"/>
    <w:rsid w:val="00A12F73"/>
    <w:rsid w:val="00A163A8"/>
    <w:rsid w:val="00A415F9"/>
    <w:rsid w:val="00A42C94"/>
    <w:rsid w:val="00A45BEC"/>
    <w:rsid w:val="00A544D5"/>
    <w:rsid w:val="00A57266"/>
    <w:rsid w:val="00A65998"/>
    <w:rsid w:val="00A72C5B"/>
    <w:rsid w:val="00A8245E"/>
    <w:rsid w:val="00A86F77"/>
    <w:rsid w:val="00A929AE"/>
    <w:rsid w:val="00A92D19"/>
    <w:rsid w:val="00A96727"/>
    <w:rsid w:val="00AA32FE"/>
    <w:rsid w:val="00AC4953"/>
    <w:rsid w:val="00AC6272"/>
    <w:rsid w:val="00AD4950"/>
    <w:rsid w:val="00AD62BD"/>
    <w:rsid w:val="00AF1678"/>
    <w:rsid w:val="00AF1C3A"/>
    <w:rsid w:val="00AF6F0C"/>
    <w:rsid w:val="00B168DC"/>
    <w:rsid w:val="00B4237E"/>
    <w:rsid w:val="00B4399A"/>
    <w:rsid w:val="00B465C2"/>
    <w:rsid w:val="00B51706"/>
    <w:rsid w:val="00B63A32"/>
    <w:rsid w:val="00B64704"/>
    <w:rsid w:val="00B6493B"/>
    <w:rsid w:val="00B653BE"/>
    <w:rsid w:val="00B7455D"/>
    <w:rsid w:val="00B75BC3"/>
    <w:rsid w:val="00B76280"/>
    <w:rsid w:val="00B90162"/>
    <w:rsid w:val="00BB01B7"/>
    <w:rsid w:val="00BB1324"/>
    <w:rsid w:val="00BB21D3"/>
    <w:rsid w:val="00BB2F4D"/>
    <w:rsid w:val="00BC117D"/>
    <w:rsid w:val="00BD133C"/>
    <w:rsid w:val="00BE0EF5"/>
    <w:rsid w:val="00C11BFA"/>
    <w:rsid w:val="00C1322A"/>
    <w:rsid w:val="00C55C5B"/>
    <w:rsid w:val="00C55E6B"/>
    <w:rsid w:val="00C66714"/>
    <w:rsid w:val="00C7681F"/>
    <w:rsid w:val="00C835D2"/>
    <w:rsid w:val="00C92D9E"/>
    <w:rsid w:val="00C936C8"/>
    <w:rsid w:val="00C963C1"/>
    <w:rsid w:val="00CA5314"/>
    <w:rsid w:val="00CA6EFD"/>
    <w:rsid w:val="00CA7EDE"/>
    <w:rsid w:val="00CC7B16"/>
    <w:rsid w:val="00CE644F"/>
    <w:rsid w:val="00D07DB5"/>
    <w:rsid w:val="00D12D73"/>
    <w:rsid w:val="00D352B1"/>
    <w:rsid w:val="00D37C01"/>
    <w:rsid w:val="00D45DAD"/>
    <w:rsid w:val="00D54198"/>
    <w:rsid w:val="00D56E58"/>
    <w:rsid w:val="00D579BA"/>
    <w:rsid w:val="00D627B8"/>
    <w:rsid w:val="00D732A5"/>
    <w:rsid w:val="00D73952"/>
    <w:rsid w:val="00D77842"/>
    <w:rsid w:val="00D93850"/>
    <w:rsid w:val="00D954EB"/>
    <w:rsid w:val="00D95E97"/>
    <w:rsid w:val="00DA184F"/>
    <w:rsid w:val="00DB36A2"/>
    <w:rsid w:val="00DC27A4"/>
    <w:rsid w:val="00DC39FB"/>
    <w:rsid w:val="00DC7811"/>
    <w:rsid w:val="00DE3716"/>
    <w:rsid w:val="00DF5ACC"/>
    <w:rsid w:val="00DF6476"/>
    <w:rsid w:val="00E1148E"/>
    <w:rsid w:val="00E11D90"/>
    <w:rsid w:val="00E33537"/>
    <w:rsid w:val="00E3721B"/>
    <w:rsid w:val="00E453FE"/>
    <w:rsid w:val="00E45F56"/>
    <w:rsid w:val="00E552CA"/>
    <w:rsid w:val="00E62F79"/>
    <w:rsid w:val="00E65B63"/>
    <w:rsid w:val="00E71FC2"/>
    <w:rsid w:val="00E74401"/>
    <w:rsid w:val="00E926FE"/>
    <w:rsid w:val="00E92795"/>
    <w:rsid w:val="00E92B04"/>
    <w:rsid w:val="00E92E77"/>
    <w:rsid w:val="00EA0A64"/>
    <w:rsid w:val="00EC26AB"/>
    <w:rsid w:val="00EC42D0"/>
    <w:rsid w:val="00EC50EB"/>
    <w:rsid w:val="00EC6968"/>
    <w:rsid w:val="00EF0EEB"/>
    <w:rsid w:val="00F00C1A"/>
    <w:rsid w:val="00F02020"/>
    <w:rsid w:val="00F13669"/>
    <w:rsid w:val="00F1525E"/>
    <w:rsid w:val="00F16936"/>
    <w:rsid w:val="00F16A73"/>
    <w:rsid w:val="00F315D9"/>
    <w:rsid w:val="00F3509C"/>
    <w:rsid w:val="00F45220"/>
    <w:rsid w:val="00F45A42"/>
    <w:rsid w:val="00F66CC1"/>
    <w:rsid w:val="00F75651"/>
    <w:rsid w:val="00F85DF4"/>
    <w:rsid w:val="00F90E58"/>
    <w:rsid w:val="00F92166"/>
    <w:rsid w:val="00F9391A"/>
    <w:rsid w:val="00FA1A27"/>
    <w:rsid w:val="00FA43DE"/>
    <w:rsid w:val="00FA7CAB"/>
    <w:rsid w:val="00FB25CE"/>
    <w:rsid w:val="00FB7BE7"/>
    <w:rsid w:val="00FC2854"/>
    <w:rsid w:val="00FD078F"/>
    <w:rsid w:val="00FD4D38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B862"/>
  <w15:docId w15:val="{3B7B5972-6912-4961-B239-90C12065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0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E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8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877"/>
    <w:rPr>
      <w:sz w:val="20"/>
      <w:szCs w:val="20"/>
    </w:rPr>
  </w:style>
  <w:style w:type="character" w:styleId="Odwoanieprzypisudolnego">
    <w:name w:val="footnote reference"/>
    <w:unhideWhenUsed/>
    <w:rsid w:val="003428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32"/>
  </w:style>
  <w:style w:type="paragraph" w:styleId="Stopka">
    <w:name w:val="footer"/>
    <w:basedOn w:val="Normalny"/>
    <w:link w:val="StopkaZnak"/>
    <w:uiPriority w:val="99"/>
    <w:unhideWhenUsed/>
    <w:rsid w:val="00B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7368-B957-449C-9058-AC4DF51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5</Pages>
  <Words>2131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Jasińska</dc:creator>
  <cp:lastModifiedBy>Marcin Kosior</cp:lastModifiedBy>
  <cp:revision>213</cp:revision>
  <cp:lastPrinted>2019-07-10T07:26:00Z</cp:lastPrinted>
  <dcterms:created xsi:type="dcterms:W3CDTF">2014-09-10T06:16:00Z</dcterms:created>
  <dcterms:modified xsi:type="dcterms:W3CDTF">2023-10-30T11:18:00Z</dcterms:modified>
</cp:coreProperties>
</file>