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01B2" w14:textId="1432C942" w:rsidR="00C97FEB" w:rsidRPr="00EB21E1" w:rsidRDefault="00C97FEB" w:rsidP="0010692F">
      <w:pPr>
        <w:spacing w:after="100"/>
        <w:ind w:left="708"/>
        <w:jc w:val="center"/>
        <w:rPr>
          <w:sz w:val="22"/>
        </w:rPr>
      </w:pPr>
      <w:r w:rsidRPr="00EB21E1">
        <w:rPr>
          <w:b/>
          <w:sz w:val="22"/>
        </w:rPr>
        <w:t>UZASADNIENIE</w:t>
      </w:r>
      <w:r w:rsidR="00486090" w:rsidRPr="00EB21E1">
        <w:rPr>
          <w:b/>
          <w:sz w:val="22"/>
        </w:rPr>
        <w:br/>
      </w:r>
      <w:r w:rsidRPr="00EB21E1">
        <w:rPr>
          <w:sz w:val="22"/>
        </w:rPr>
        <w:t>wynikające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z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art.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42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pkt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2</w:t>
      </w:r>
    </w:p>
    <w:p w14:paraId="55BBE620" w14:textId="77777777" w:rsidR="00C97FEB" w:rsidRPr="00EB21E1" w:rsidRDefault="00C97FEB" w:rsidP="0010692F">
      <w:pPr>
        <w:spacing w:after="100"/>
        <w:ind w:left="708"/>
        <w:jc w:val="center"/>
        <w:rPr>
          <w:sz w:val="22"/>
        </w:rPr>
      </w:pPr>
      <w:r w:rsidRPr="00EB21E1">
        <w:rPr>
          <w:sz w:val="22"/>
        </w:rPr>
        <w:t>oraz</w:t>
      </w:r>
    </w:p>
    <w:p w14:paraId="00097529" w14:textId="6A902CB1" w:rsidR="00C97FEB" w:rsidRPr="00DE1C26" w:rsidRDefault="00C97FEB" w:rsidP="00DE1C26">
      <w:pPr>
        <w:spacing w:after="100"/>
        <w:ind w:left="708"/>
        <w:jc w:val="center"/>
        <w:rPr>
          <w:color w:val="4F81BD" w:themeColor="accent1"/>
          <w:sz w:val="22"/>
        </w:rPr>
      </w:pPr>
      <w:r w:rsidRPr="00EB21E1">
        <w:rPr>
          <w:b/>
          <w:sz w:val="22"/>
        </w:rPr>
        <w:t>PODSUMOWANIE</w:t>
      </w:r>
      <w:r w:rsidR="00486090" w:rsidRPr="00EB21E1">
        <w:rPr>
          <w:b/>
          <w:sz w:val="22"/>
        </w:rPr>
        <w:br/>
      </w:r>
      <w:r w:rsidRPr="00EB21E1">
        <w:rPr>
          <w:sz w:val="22"/>
        </w:rPr>
        <w:t>wynikające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z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art.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55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ust.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3</w:t>
      </w:r>
      <w:r w:rsidR="004B6C5B" w:rsidRPr="00EB21E1">
        <w:rPr>
          <w:sz w:val="22"/>
        </w:rPr>
        <w:t xml:space="preserve"> </w:t>
      </w:r>
      <w:r w:rsidR="00486090" w:rsidRPr="00EB21E1">
        <w:rPr>
          <w:sz w:val="22"/>
        </w:rPr>
        <w:br/>
      </w:r>
      <w:r w:rsidRPr="00EB21E1">
        <w:rPr>
          <w:sz w:val="22"/>
        </w:rPr>
        <w:t>ustawy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z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dnia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3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października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2008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r</w:t>
      </w:r>
      <w:r w:rsidR="007239BF" w:rsidRPr="00EB21E1">
        <w:rPr>
          <w:sz w:val="22"/>
        </w:rPr>
        <w:t>.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o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udostępnianiu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informacji</w:t>
      </w:r>
      <w:r w:rsidR="004B6C5B" w:rsidRPr="00EB21E1">
        <w:rPr>
          <w:sz w:val="22"/>
        </w:rPr>
        <w:t xml:space="preserve"> </w:t>
      </w:r>
      <w:r w:rsidR="00486090" w:rsidRPr="00EB21E1">
        <w:rPr>
          <w:sz w:val="22"/>
        </w:rPr>
        <w:br/>
      </w:r>
      <w:r w:rsidRPr="00EB21E1">
        <w:rPr>
          <w:sz w:val="22"/>
        </w:rPr>
        <w:t>o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środowisku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i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jego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ochronie,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udziale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społeczeństwa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w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ochronie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środowiska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oraz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ocenach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oddziaływania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na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środowisko</w:t>
      </w:r>
      <w:r w:rsidR="004B6C5B" w:rsidRPr="00EB21E1">
        <w:rPr>
          <w:sz w:val="22"/>
        </w:rPr>
        <w:t xml:space="preserve"> </w:t>
      </w:r>
      <w:r w:rsidRPr="00EB21E1">
        <w:rPr>
          <w:sz w:val="22"/>
        </w:rPr>
        <w:t>(</w:t>
      </w:r>
      <w:r w:rsidR="001B269A" w:rsidRPr="00EB21E1">
        <w:rPr>
          <w:bCs/>
          <w:sz w:val="22"/>
        </w:rPr>
        <w:t>Dz. U. z 202</w:t>
      </w:r>
      <w:r w:rsidR="00330EA3">
        <w:rPr>
          <w:bCs/>
          <w:sz w:val="22"/>
        </w:rPr>
        <w:t>4</w:t>
      </w:r>
      <w:r w:rsidR="001B269A" w:rsidRPr="00EB21E1">
        <w:rPr>
          <w:bCs/>
          <w:sz w:val="22"/>
        </w:rPr>
        <w:t xml:space="preserve"> r. poz.</w:t>
      </w:r>
      <w:r w:rsidR="00330EA3">
        <w:rPr>
          <w:bCs/>
          <w:sz w:val="22"/>
        </w:rPr>
        <w:t xml:space="preserve"> 834</w:t>
      </w:r>
      <w:r w:rsidR="00C51774">
        <w:rPr>
          <w:bCs/>
          <w:sz w:val="22"/>
        </w:rPr>
        <w:t xml:space="preserve">, </w:t>
      </w:r>
      <w:r w:rsidR="00330EA3">
        <w:rPr>
          <w:bCs/>
          <w:sz w:val="22"/>
        </w:rPr>
        <w:t>1112</w:t>
      </w:r>
      <w:r w:rsidR="00C51774">
        <w:rPr>
          <w:bCs/>
          <w:sz w:val="22"/>
        </w:rPr>
        <w:t xml:space="preserve">,1881 i 1940 oraz </w:t>
      </w:r>
      <w:r w:rsidR="00C51774" w:rsidRPr="00EB21E1">
        <w:rPr>
          <w:bCs/>
          <w:sz w:val="22"/>
        </w:rPr>
        <w:t>Dz. U. z</w:t>
      </w:r>
      <w:r w:rsidR="00C51774">
        <w:rPr>
          <w:bCs/>
          <w:sz w:val="22"/>
        </w:rPr>
        <w:t> </w:t>
      </w:r>
      <w:r w:rsidR="00C51774" w:rsidRPr="00EB21E1">
        <w:rPr>
          <w:bCs/>
          <w:sz w:val="22"/>
        </w:rPr>
        <w:t>202</w:t>
      </w:r>
      <w:r w:rsidR="00C51774">
        <w:rPr>
          <w:bCs/>
          <w:sz w:val="22"/>
        </w:rPr>
        <w:t>5 </w:t>
      </w:r>
      <w:r w:rsidR="00C51774" w:rsidRPr="00EB21E1">
        <w:rPr>
          <w:bCs/>
          <w:sz w:val="22"/>
        </w:rPr>
        <w:t>r. poz.</w:t>
      </w:r>
      <w:r w:rsidR="00C51774">
        <w:rPr>
          <w:bCs/>
          <w:sz w:val="22"/>
        </w:rPr>
        <w:t xml:space="preserve"> </w:t>
      </w:r>
      <w:r w:rsidR="00C51774">
        <w:rPr>
          <w:bCs/>
          <w:sz w:val="22"/>
        </w:rPr>
        <w:t>1535</w:t>
      </w:r>
      <w:r w:rsidRPr="00EB21E1">
        <w:rPr>
          <w:sz w:val="22"/>
        </w:rPr>
        <w:t>)</w:t>
      </w:r>
      <w:r w:rsidR="00DE1C26">
        <w:rPr>
          <w:sz w:val="22"/>
        </w:rPr>
        <w:t xml:space="preserve"> </w:t>
      </w:r>
      <w:r w:rsidRPr="00FA00C0">
        <w:rPr>
          <w:b/>
          <w:sz w:val="22"/>
        </w:rPr>
        <w:t>do</w:t>
      </w:r>
      <w:r w:rsidR="004B6C5B" w:rsidRPr="00FA00C0">
        <w:rPr>
          <w:b/>
          <w:sz w:val="22"/>
        </w:rPr>
        <w:t xml:space="preserve"> </w:t>
      </w:r>
      <w:r w:rsidR="005E6E39" w:rsidRPr="00FA00C0">
        <w:rPr>
          <w:b/>
          <w:sz w:val="22"/>
        </w:rPr>
        <w:t>miejscowego</w:t>
      </w:r>
      <w:r w:rsidR="004B6C5B" w:rsidRPr="00FA00C0">
        <w:rPr>
          <w:b/>
          <w:sz w:val="22"/>
        </w:rPr>
        <w:t xml:space="preserve"> </w:t>
      </w:r>
      <w:r w:rsidR="005E6E39" w:rsidRPr="00FA00C0">
        <w:rPr>
          <w:b/>
          <w:sz w:val="22"/>
        </w:rPr>
        <w:t>planu</w:t>
      </w:r>
      <w:r w:rsidR="004B6C5B" w:rsidRPr="00FA00C0">
        <w:rPr>
          <w:b/>
          <w:sz w:val="22"/>
        </w:rPr>
        <w:t xml:space="preserve"> </w:t>
      </w:r>
      <w:r w:rsidR="005E6E39" w:rsidRPr="00FA00C0">
        <w:rPr>
          <w:b/>
          <w:sz w:val="22"/>
        </w:rPr>
        <w:t>zagospodarowania</w:t>
      </w:r>
      <w:r w:rsidR="004B6C5B" w:rsidRPr="00FA00C0">
        <w:rPr>
          <w:b/>
          <w:sz w:val="22"/>
        </w:rPr>
        <w:t xml:space="preserve"> </w:t>
      </w:r>
      <w:r w:rsidR="00F40723" w:rsidRPr="00F40723">
        <w:rPr>
          <w:b/>
          <w:sz w:val="22"/>
        </w:rPr>
        <w:t xml:space="preserve">dla części obszaru miasta Łodzi położonej w rejonie ulic: </w:t>
      </w:r>
      <w:r w:rsidR="00B95AFC">
        <w:rPr>
          <w:b/>
          <w:sz w:val="22"/>
        </w:rPr>
        <w:t>Pomorskiej, Arniki i Iglastej.</w:t>
      </w:r>
    </w:p>
    <w:p w14:paraId="1D065B23" w14:textId="77777777" w:rsidR="00E33A7A" w:rsidRPr="00EB21E1" w:rsidRDefault="00E33A7A" w:rsidP="0010692F">
      <w:pPr>
        <w:autoSpaceDE w:val="0"/>
        <w:autoSpaceDN w:val="0"/>
        <w:adjustRightInd w:val="0"/>
        <w:spacing w:after="100"/>
        <w:ind w:left="708"/>
        <w:jc w:val="center"/>
        <w:rPr>
          <w:b/>
          <w:color w:val="4F81BD" w:themeColor="accent1"/>
          <w:sz w:val="22"/>
        </w:rPr>
      </w:pPr>
    </w:p>
    <w:p w14:paraId="2E10D68B" w14:textId="50E4BF3C" w:rsidR="00302358" w:rsidRPr="00EB21E1" w:rsidRDefault="00C97FEB" w:rsidP="0010692F">
      <w:pPr>
        <w:spacing w:after="100"/>
        <w:ind w:left="708" w:firstLine="710"/>
        <w:jc w:val="both"/>
        <w:rPr>
          <w:color w:val="4F81BD" w:themeColor="accent1"/>
          <w:sz w:val="22"/>
        </w:rPr>
      </w:pPr>
      <w:r w:rsidRPr="00EB433B">
        <w:rPr>
          <w:sz w:val="22"/>
        </w:rPr>
        <w:t>Miejscowy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plan</w:t>
      </w:r>
      <w:r w:rsidR="004B6C5B" w:rsidRPr="00EB433B">
        <w:rPr>
          <w:sz w:val="22"/>
        </w:rPr>
        <w:t xml:space="preserve"> </w:t>
      </w:r>
      <w:r w:rsidR="005E6E39" w:rsidRPr="00EB433B">
        <w:rPr>
          <w:sz w:val="22"/>
        </w:rPr>
        <w:t>zagospodarowania</w:t>
      </w:r>
      <w:r w:rsidR="004B6C5B" w:rsidRPr="00EB433B">
        <w:rPr>
          <w:sz w:val="22"/>
        </w:rPr>
        <w:t xml:space="preserve"> </w:t>
      </w:r>
      <w:r w:rsidR="005E6E39" w:rsidRPr="00EB433B">
        <w:rPr>
          <w:sz w:val="22"/>
        </w:rPr>
        <w:t>przestrzennego</w:t>
      </w:r>
      <w:r w:rsidR="004B6C5B" w:rsidRPr="00EB433B">
        <w:rPr>
          <w:sz w:val="22"/>
        </w:rPr>
        <w:t xml:space="preserve"> </w:t>
      </w:r>
      <w:r w:rsidR="005D63C0" w:rsidRPr="005D63C0">
        <w:rPr>
          <w:rFonts w:eastAsia="Times New Roman"/>
          <w:bCs/>
          <w:sz w:val="22"/>
        </w:rPr>
        <w:t xml:space="preserve">dla części obszaru miasta Łodzi położonej w rejonie ulic: </w:t>
      </w:r>
      <w:r w:rsidR="00B95AFC" w:rsidRPr="00B95AFC">
        <w:rPr>
          <w:rFonts w:eastAsia="Times New Roman"/>
          <w:bCs/>
          <w:sz w:val="22"/>
        </w:rPr>
        <w:t>Pomorskiej, Arniki i Iglastej</w:t>
      </w:r>
      <w:r w:rsidR="00B95AFC">
        <w:rPr>
          <w:rFonts w:eastAsia="Times New Roman"/>
          <w:bCs/>
          <w:sz w:val="22"/>
        </w:rPr>
        <w:t xml:space="preserve"> </w:t>
      </w:r>
      <w:r w:rsidR="00752BC0" w:rsidRPr="00EB433B">
        <w:rPr>
          <w:sz w:val="22"/>
        </w:rPr>
        <w:t>został</w:t>
      </w:r>
      <w:r w:rsidR="004B6C5B" w:rsidRPr="00EB433B">
        <w:rPr>
          <w:sz w:val="22"/>
        </w:rPr>
        <w:t xml:space="preserve"> </w:t>
      </w:r>
      <w:r w:rsidR="00752BC0" w:rsidRPr="00EB433B">
        <w:rPr>
          <w:sz w:val="22"/>
        </w:rPr>
        <w:t>sporządzony</w:t>
      </w:r>
      <w:r w:rsidR="004B6C5B" w:rsidRPr="00EB433B">
        <w:rPr>
          <w:sz w:val="22"/>
        </w:rPr>
        <w:t xml:space="preserve"> </w:t>
      </w:r>
      <w:r w:rsidR="00752BC0" w:rsidRPr="00EB433B">
        <w:rPr>
          <w:sz w:val="22"/>
        </w:rPr>
        <w:t>w</w:t>
      </w:r>
      <w:r w:rsidR="004B6C5B" w:rsidRPr="00EB433B">
        <w:rPr>
          <w:sz w:val="22"/>
        </w:rPr>
        <w:t xml:space="preserve"> </w:t>
      </w:r>
      <w:r w:rsidR="00752BC0" w:rsidRPr="00EB433B">
        <w:rPr>
          <w:sz w:val="22"/>
        </w:rPr>
        <w:t>związku</w:t>
      </w:r>
      <w:r w:rsidR="004B6C5B" w:rsidRPr="00EB433B">
        <w:rPr>
          <w:sz w:val="22"/>
        </w:rPr>
        <w:t xml:space="preserve"> </w:t>
      </w:r>
      <w:r w:rsidR="00752BC0" w:rsidRPr="00EB433B">
        <w:rPr>
          <w:sz w:val="22"/>
        </w:rPr>
        <w:t>z</w:t>
      </w:r>
      <w:r w:rsidR="004B6C5B" w:rsidRPr="00EB433B">
        <w:rPr>
          <w:sz w:val="22"/>
        </w:rPr>
        <w:t> </w:t>
      </w:r>
      <w:r w:rsidRPr="00EB433B">
        <w:rPr>
          <w:sz w:val="22"/>
        </w:rPr>
        <w:t>realizacją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uchwały</w:t>
      </w:r>
      <w:r w:rsidR="004B6C5B" w:rsidRPr="00EB433B">
        <w:rPr>
          <w:sz w:val="22"/>
        </w:rPr>
        <w:t xml:space="preserve"> </w:t>
      </w:r>
      <w:r w:rsidR="00E7012C" w:rsidRPr="00EB433B">
        <w:rPr>
          <w:sz w:val="22"/>
        </w:rPr>
        <w:t>Nr</w:t>
      </w:r>
      <w:r w:rsidR="004B6C5B" w:rsidRPr="00EB433B">
        <w:rPr>
          <w:sz w:val="22"/>
        </w:rPr>
        <w:t xml:space="preserve"> </w:t>
      </w:r>
      <w:r w:rsidR="00B95AFC" w:rsidRPr="00B95AFC">
        <w:rPr>
          <w:sz w:val="22"/>
        </w:rPr>
        <w:t>II/40/24</w:t>
      </w:r>
      <w:r w:rsidR="00B95AFC">
        <w:rPr>
          <w:sz w:val="22"/>
        </w:rPr>
        <w:t xml:space="preserve"> </w:t>
      </w:r>
      <w:r w:rsidR="00A92905" w:rsidRPr="00EB433B">
        <w:rPr>
          <w:sz w:val="22"/>
        </w:rPr>
        <w:t xml:space="preserve">Rady Miejskiej w Łodzi z dnia </w:t>
      </w:r>
      <w:r w:rsidR="00B95AFC" w:rsidRPr="00B95AFC">
        <w:rPr>
          <w:sz w:val="22"/>
        </w:rPr>
        <w:t>22 maja 2024 r.</w:t>
      </w:r>
      <w:r w:rsidR="00B95AFC">
        <w:rPr>
          <w:sz w:val="22"/>
        </w:rPr>
        <w:t xml:space="preserve"> </w:t>
      </w:r>
      <w:r w:rsidRPr="00EB433B">
        <w:rPr>
          <w:sz w:val="22"/>
        </w:rPr>
        <w:t>w</w:t>
      </w:r>
      <w:r w:rsidR="00A92905" w:rsidRPr="00EB433B">
        <w:rPr>
          <w:sz w:val="22"/>
        </w:rPr>
        <w:t> </w:t>
      </w:r>
      <w:r w:rsidRPr="00EB433B">
        <w:rPr>
          <w:sz w:val="22"/>
        </w:rPr>
        <w:t>sprawie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przystąpienia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do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sporządzenia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przedmiotowego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planu.</w:t>
      </w:r>
    </w:p>
    <w:p w14:paraId="51F19E7A" w14:textId="2F41195A" w:rsidR="00302358" w:rsidRDefault="00C97FEB" w:rsidP="0010692F">
      <w:pPr>
        <w:spacing w:after="100"/>
        <w:ind w:left="708" w:firstLine="710"/>
        <w:jc w:val="both"/>
        <w:rPr>
          <w:sz w:val="22"/>
        </w:rPr>
      </w:pPr>
      <w:r w:rsidRPr="00EB433B">
        <w:rPr>
          <w:sz w:val="22"/>
        </w:rPr>
        <w:t>Ogłoszenie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o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przystąpieniu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do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sporządzenia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planu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miejscowego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ukazało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się</w:t>
      </w:r>
      <w:r w:rsidR="004B6C5B" w:rsidRPr="00EB433B">
        <w:rPr>
          <w:sz w:val="22"/>
        </w:rPr>
        <w:t xml:space="preserve"> </w:t>
      </w:r>
      <w:r w:rsidRPr="00EB433B">
        <w:rPr>
          <w:sz w:val="22"/>
        </w:rPr>
        <w:t>w</w:t>
      </w:r>
      <w:r w:rsidR="004B6C5B" w:rsidRPr="00EB433B">
        <w:rPr>
          <w:sz w:val="22"/>
        </w:rPr>
        <w:t xml:space="preserve"> </w:t>
      </w:r>
      <w:r w:rsidR="00302358" w:rsidRPr="00EB433B">
        <w:rPr>
          <w:sz w:val="22"/>
        </w:rPr>
        <w:t>prasie</w:t>
      </w:r>
      <w:r w:rsidR="004B6C5B" w:rsidRPr="00EB433B">
        <w:rPr>
          <w:sz w:val="22"/>
        </w:rPr>
        <w:t xml:space="preserve"> </w:t>
      </w:r>
      <w:r w:rsidR="00302358" w:rsidRPr="00EB433B">
        <w:rPr>
          <w:sz w:val="22"/>
        </w:rPr>
        <w:t>lokalnej</w:t>
      </w:r>
      <w:r w:rsidR="004B6C5B" w:rsidRPr="00EB433B">
        <w:rPr>
          <w:sz w:val="22"/>
        </w:rPr>
        <w:t xml:space="preserve"> </w:t>
      </w:r>
      <w:r w:rsidR="00302358" w:rsidRPr="001C51DD">
        <w:rPr>
          <w:sz w:val="22"/>
        </w:rPr>
        <w:t>–</w:t>
      </w:r>
      <w:r w:rsidR="004B6C5B" w:rsidRPr="001C51DD">
        <w:rPr>
          <w:sz w:val="22"/>
        </w:rPr>
        <w:t xml:space="preserve"> </w:t>
      </w:r>
      <w:r w:rsidR="00302358" w:rsidRPr="001C51DD">
        <w:rPr>
          <w:sz w:val="22"/>
        </w:rPr>
        <w:t>„</w:t>
      </w:r>
      <w:r w:rsidRPr="001C51DD">
        <w:rPr>
          <w:sz w:val="22"/>
        </w:rPr>
        <w:t>Gazecie</w:t>
      </w:r>
      <w:r w:rsidR="004B6C5B" w:rsidRPr="001C51DD">
        <w:rPr>
          <w:sz w:val="22"/>
        </w:rPr>
        <w:t xml:space="preserve"> </w:t>
      </w:r>
      <w:r w:rsidRPr="001C51DD">
        <w:rPr>
          <w:sz w:val="22"/>
        </w:rPr>
        <w:t>Wyborczej</w:t>
      </w:r>
      <w:r w:rsidR="00302358" w:rsidRPr="001C51DD">
        <w:rPr>
          <w:sz w:val="22"/>
        </w:rPr>
        <w:t>”</w:t>
      </w:r>
      <w:r w:rsidR="004B6C5B" w:rsidRPr="001C51DD">
        <w:rPr>
          <w:sz w:val="22"/>
        </w:rPr>
        <w:t xml:space="preserve"> </w:t>
      </w:r>
      <w:r w:rsidR="00872542" w:rsidRPr="001C51DD">
        <w:rPr>
          <w:sz w:val="22"/>
        </w:rPr>
        <w:t>w</w:t>
      </w:r>
      <w:r w:rsidR="004B6C5B" w:rsidRPr="001C51DD">
        <w:rPr>
          <w:sz w:val="22"/>
        </w:rPr>
        <w:t xml:space="preserve"> </w:t>
      </w:r>
      <w:r w:rsidR="00872542" w:rsidRPr="001C51DD">
        <w:rPr>
          <w:sz w:val="22"/>
        </w:rPr>
        <w:t>dniu</w:t>
      </w:r>
      <w:r w:rsidR="004B6C5B" w:rsidRPr="001C51DD">
        <w:rPr>
          <w:sz w:val="22"/>
        </w:rPr>
        <w:t xml:space="preserve"> </w:t>
      </w:r>
      <w:r w:rsidR="00B95AFC">
        <w:rPr>
          <w:sz w:val="22"/>
        </w:rPr>
        <w:t>8 lipca 2024</w:t>
      </w:r>
      <w:r w:rsidR="004B6C5B" w:rsidRPr="001C51DD">
        <w:rPr>
          <w:sz w:val="22"/>
        </w:rPr>
        <w:t xml:space="preserve"> </w:t>
      </w:r>
      <w:r w:rsidR="00872542" w:rsidRPr="001C51DD">
        <w:rPr>
          <w:sz w:val="22"/>
        </w:rPr>
        <w:t>r.</w:t>
      </w:r>
      <w:r w:rsidR="004B6C5B" w:rsidRPr="001C51DD">
        <w:rPr>
          <w:sz w:val="22"/>
        </w:rPr>
        <w:t xml:space="preserve"> </w:t>
      </w:r>
      <w:r w:rsidRPr="001C51DD">
        <w:rPr>
          <w:sz w:val="22"/>
        </w:rPr>
        <w:t>Obwieszczenie</w:t>
      </w:r>
      <w:r w:rsidR="004B6C5B" w:rsidRPr="001C51DD">
        <w:rPr>
          <w:sz w:val="22"/>
        </w:rPr>
        <w:t xml:space="preserve"> </w:t>
      </w:r>
      <w:r w:rsidRPr="001C51DD">
        <w:rPr>
          <w:sz w:val="22"/>
        </w:rPr>
        <w:t>umieszczone</w:t>
      </w:r>
      <w:r w:rsidR="004B6C5B" w:rsidRPr="001C51DD">
        <w:rPr>
          <w:sz w:val="22"/>
        </w:rPr>
        <w:t xml:space="preserve"> </w:t>
      </w:r>
      <w:r w:rsidRPr="001C51DD">
        <w:rPr>
          <w:sz w:val="22"/>
        </w:rPr>
        <w:t>było</w:t>
      </w:r>
      <w:r w:rsidR="004B6C5B" w:rsidRPr="001C51DD">
        <w:rPr>
          <w:sz w:val="22"/>
        </w:rPr>
        <w:t xml:space="preserve"> </w:t>
      </w:r>
      <w:r w:rsidRPr="001C51DD">
        <w:rPr>
          <w:sz w:val="22"/>
        </w:rPr>
        <w:t>na</w:t>
      </w:r>
      <w:r w:rsidR="004B6C5B" w:rsidRPr="001C51DD">
        <w:rPr>
          <w:sz w:val="22"/>
        </w:rPr>
        <w:t xml:space="preserve"> </w:t>
      </w:r>
      <w:r w:rsidRPr="001C51DD">
        <w:rPr>
          <w:sz w:val="22"/>
        </w:rPr>
        <w:t>tablicach</w:t>
      </w:r>
      <w:r w:rsidR="004B6C5B" w:rsidRPr="001C51DD">
        <w:rPr>
          <w:sz w:val="22"/>
        </w:rPr>
        <w:t xml:space="preserve"> </w:t>
      </w:r>
      <w:r w:rsidRPr="001C51DD">
        <w:rPr>
          <w:sz w:val="22"/>
        </w:rPr>
        <w:t>ogłoszeń</w:t>
      </w:r>
      <w:r w:rsidR="004B6C5B" w:rsidRPr="001C51DD">
        <w:rPr>
          <w:sz w:val="22"/>
        </w:rPr>
        <w:t xml:space="preserve"> </w:t>
      </w:r>
      <w:r w:rsidR="007239BF" w:rsidRPr="001C51DD">
        <w:rPr>
          <w:sz w:val="22"/>
        </w:rPr>
        <w:t>Miejskiej</w:t>
      </w:r>
      <w:r w:rsidR="004B6C5B" w:rsidRPr="001C51DD">
        <w:rPr>
          <w:sz w:val="22"/>
        </w:rPr>
        <w:t xml:space="preserve"> </w:t>
      </w:r>
      <w:r w:rsidR="007239BF" w:rsidRPr="001C51DD">
        <w:rPr>
          <w:sz w:val="22"/>
        </w:rPr>
        <w:t>Pracowni</w:t>
      </w:r>
      <w:r w:rsidR="004B6C5B" w:rsidRPr="001C51DD">
        <w:rPr>
          <w:sz w:val="22"/>
        </w:rPr>
        <w:t xml:space="preserve"> </w:t>
      </w:r>
      <w:r w:rsidR="007239BF" w:rsidRPr="001C51DD">
        <w:rPr>
          <w:sz w:val="22"/>
        </w:rPr>
        <w:t>Urbanistycznej</w:t>
      </w:r>
      <w:r w:rsidR="004B6C5B" w:rsidRPr="001C51DD">
        <w:rPr>
          <w:sz w:val="22"/>
        </w:rPr>
        <w:t xml:space="preserve"> </w:t>
      </w:r>
      <w:r w:rsidR="007239BF" w:rsidRPr="001C51DD">
        <w:rPr>
          <w:sz w:val="22"/>
        </w:rPr>
        <w:t>w</w:t>
      </w:r>
      <w:r w:rsidR="004B6C5B" w:rsidRPr="001C51DD">
        <w:rPr>
          <w:sz w:val="22"/>
        </w:rPr>
        <w:t xml:space="preserve"> </w:t>
      </w:r>
      <w:r w:rsidR="007239BF" w:rsidRPr="001C51DD">
        <w:rPr>
          <w:sz w:val="22"/>
        </w:rPr>
        <w:t>Łodzi</w:t>
      </w:r>
      <w:r w:rsidR="007F274C">
        <w:rPr>
          <w:sz w:val="22"/>
        </w:rPr>
        <w:t xml:space="preserve"> i</w:t>
      </w:r>
      <w:r w:rsidR="004B6C5B" w:rsidRPr="001C51DD">
        <w:rPr>
          <w:sz w:val="22"/>
        </w:rPr>
        <w:t xml:space="preserve"> </w:t>
      </w:r>
      <w:r w:rsidRPr="001C51DD">
        <w:rPr>
          <w:sz w:val="22"/>
        </w:rPr>
        <w:t>Urzędu</w:t>
      </w:r>
      <w:r w:rsidR="004B6C5B" w:rsidRPr="001C51DD">
        <w:rPr>
          <w:sz w:val="22"/>
        </w:rPr>
        <w:t xml:space="preserve"> </w:t>
      </w:r>
      <w:r w:rsidRPr="001C51DD">
        <w:rPr>
          <w:sz w:val="22"/>
        </w:rPr>
        <w:t>Miasta</w:t>
      </w:r>
      <w:r w:rsidR="004B6C5B" w:rsidRPr="001C51DD">
        <w:rPr>
          <w:sz w:val="22"/>
        </w:rPr>
        <w:t xml:space="preserve"> </w:t>
      </w:r>
      <w:r w:rsidRPr="001C51DD">
        <w:rPr>
          <w:sz w:val="22"/>
        </w:rPr>
        <w:t>Łodzi</w:t>
      </w:r>
      <w:r w:rsidR="004B6C5B" w:rsidRPr="001C51DD">
        <w:rPr>
          <w:sz w:val="22"/>
        </w:rPr>
        <w:t xml:space="preserve"> </w:t>
      </w:r>
      <w:r w:rsidR="0095069D" w:rsidRPr="001C51DD">
        <w:rPr>
          <w:sz w:val="22"/>
        </w:rPr>
        <w:t>(ul.</w:t>
      </w:r>
      <w:r w:rsidR="004B6C5B" w:rsidRPr="001C51DD">
        <w:rPr>
          <w:sz w:val="22"/>
        </w:rPr>
        <w:t> </w:t>
      </w:r>
      <w:r w:rsidR="0095069D" w:rsidRPr="001C51DD">
        <w:rPr>
          <w:sz w:val="22"/>
        </w:rPr>
        <w:t>Piotrkowska</w:t>
      </w:r>
      <w:r w:rsidR="004B6C5B" w:rsidRPr="001C51DD">
        <w:rPr>
          <w:sz w:val="22"/>
        </w:rPr>
        <w:t xml:space="preserve"> </w:t>
      </w:r>
      <w:r w:rsidR="0095069D" w:rsidRPr="001C51DD">
        <w:rPr>
          <w:sz w:val="22"/>
        </w:rPr>
        <w:t>104)</w:t>
      </w:r>
      <w:r w:rsidR="007F274C">
        <w:rPr>
          <w:sz w:val="22"/>
        </w:rPr>
        <w:t xml:space="preserve">, </w:t>
      </w:r>
      <w:r w:rsidR="007239BF" w:rsidRPr="0034638E">
        <w:rPr>
          <w:sz w:val="22"/>
        </w:rPr>
        <w:t>w</w:t>
      </w:r>
      <w:r w:rsidR="004B6C5B" w:rsidRPr="0034638E">
        <w:rPr>
          <w:sz w:val="22"/>
        </w:rPr>
        <w:t xml:space="preserve"> </w:t>
      </w:r>
      <w:r w:rsidR="007239BF" w:rsidRPr="0034638E">
        <w:rPr>
          <w:sz w:val="22"/>
        </w:rPr>
        <w:t>dniach</w:t>
      </w:r>
      <w:r w:rsidR="004B6C5B" w:rsidRPr="0034638E">
        <w:rPr>
          <w:sz w:val="22"/>
        </w:rPr>
        <w:t xml:space="preserve"> </w:t>
      </w:r>
      <w:r w:rsidR="007239BF" w:rsidRPr="0034638E">
        <w:rPr>
          <w:sz w:val="22"/>
        </w:rPr>
        <w:t>od</w:t>
      </w:r>
      <w:r w:rsidR="004B6C5B" w:rsidRPr="0034638E">
        <w:rPr>
          <w:sz w:val="22"/>
        </w:rPr>
        <w:t xml:space="preserve"> </w:t>
      </w:r>
      <w:r w:rsidR="00B95AFC">
        <w:rPr>
          <w:sz w:val="22"/>
        </w:rPr>
        <w:t>8 lipca 2024</w:t>
      </w:r>
      <w:r w:rsidR="00CF05B1">
        <w:rPr>
          <w:sz w:val="22"/>
        </w:rPr>
        <w:t xml:space="preserve"> </w:t>
      </w:r>
      <w:r w:rsidR="007239BF" w:rsidRPr="0034638E">
        <w:rPr>
          <w:sz w:val="22"/>
        </w:rPr>
        <w:t>r.</w:t>
      </w:r>
      <w:r w:rsidR="004B6C5B" w:rsidRPr="0034638E">
        <w:rPr>
          <w:sz w:val="22"/>
        </w:rPr>
        <w:t xml:space="preserve"> </w:t>
      </w:r>
      <w:r w:rsidR="007239BF" w:rsidRPr="0034638E">
        <w:rPr>
          <w:sz w:val="22"/>
        </w:rPr>
        <w:t>do</w:t>
      </w:r>
      <w:r w:rsidR="004B6C5B" w:rsidRPr="0034638E">
        <w:rPr>
          <w:sz w:val="22"/>
        </w:rPr>
        <w:t xml:space="preserve"> </w:t>
      </w:r>
      <w:r w:rsidR="00B95AFC">
        <w:rPr>
          <w:sz w:val="22"/>
        </w:rPr>
        <w:t>29</w:t>
      </w:r>
      <w:r w:rsidR="00B95AFC">
        <w:rPr>
          <w:sz w:val="22"/>
        </w:rPr>
        <w:t xml:space="preserve"> lipca 2024</w:t>
      </w:r>
      <w:r w:rsidR="00B95AFC">
        <w:rPr>
          <w:sz w:val="22"/>
        </w:rPr>
        <w:t xml:space="preserve"> </w:t>
      </w:r>
      <w:r w:rsidR="007239BF" w:rsidRPr="0034638E">
        <w:rPr>
          <w:sz w:val="22"/>
        </w:rPr>
        <w:t>r.</w:t>
      </w:r>
      <w:r w:rsidR="004B6C5B" w:rsidRPr="0034638E">
        <w:rPr>
          <w:sz w:val="22"/>
        </w:rPr>
        <w:t xml:space="preserve"> </w:t>
      </w:r>
      <w:r w:rsidRPr="00D2234E">
        <w:rPr>
          <w:sz w:val="22"/>
        </w:rPr>
        <w:t>Ponadto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obwieszczenie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zamieszone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było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na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stronie</w:t>
      </w:r>
      <w:r w:rsidR="004B6C5B" w:rsidRPr="00D2234E">
        <w:rPr>
          <w:sz w:val="22"/>
        </w:rPr>
        <w:t xml:space="preserve"> </w:t>
      </w:r>
      <w:r w:rsidR="00CC25B3" w:rsidRPr="00D2234E">
        <w:rPr>
          <w:sz w:val="22"/>
        </w:rPr>
        <w:t>internetowej</w:t>
      </w:r>
      <w:r w:rsidR="004B6C5B" w:rsidRPr="00D2234E">
        <w:rPr>
          <w:sz w:val="22"/>
        </w:rPr>
        <w:t xml:space="preserve"> </w:t>
      </w:r>
      <w:r w:rsidR="007239BF" w:rsidRPr="00D2234E">
        <w:rPr>
          <w:sz w:val="22"/>
        </w:rPr>
        <w:t>Biuletynu</w:t>
      </w:r>
      <w:r w:rsidR="004B6C5B" w:rsidRPr="00D2234E">
        <w:rPr>
          <w:sz w:val="22"/>
        </w:rPr>
        <w:t xml:space="preserve"> </w:t>
      </w:r>
      <w:r w:rsidR="007239BF" w:rsidRPr="00D2234E">
        <w:rPr>
          <w:sz w:val="22"/>
        </w:rPr>
        <w:t>Informacji</w:t>
      </w:r>
      <w:r w:rsidR="004B6C5B" w:rsidRPr="00D2234E">
        <w:rPr>
          <w:sz w:val="22"/>
        </w:rPr>
        <w:t xml:space="preserve"> </w:t>
      </w:r>
      <w:r w:rsidR="007239BF" w:rsidRPr="00D2234E">
        <w:rPr>
          <w:sz w:val="22"/>
        </w:rPr>
        <w:t>Publicznej</w:t>
      </w:r>
      <w:r w:rsidR="004B6C5B" w:rsidRPr="00D2234E">
        <w:rPr>
          <w:sz w:val="22"/>
        </w:rPr>
        <w:t xml:space="preserve"> </w:t>
      </w:r>
      <w:r w:rsidR="000F2CBE" w:rsidRPr="00D2234E">
        <w:rPr>
          <w:sz w:val="22"/>
        </w:rPr>
        <w:t>Miejskiej</w:t>
      </w:r>
      <w:r w:rsidR="004B6C5B" w:rsidRPr="00D2234E">
        <w:rPr>
          <w:sz w:val="22"/>
        </w:rPr>
        <w:t xml:space="preserve"> </w:t>
      </w:r>
      <w:r w:rsidR="000F2CBE" w:rsidRPr="00D2234E">
        <w:rPr>
          <w:sz w:val="22"/>
        </w:rPr>
        <w:t>Pracowni</w:t>
      </w:r>
      <w:r w:rsidR="004B6C5B" w:rsidRPr="00D2234E">
        <w:rPr>
          <w:sz w:val="22"/>
        </w:rPr>
        <w:t xml:space="preserve"> </w:t>
      </w:r>
      <w:r w:rsidR="000F2CBE" w:rsidRPr="00D2234E">
        <w:rPr>
          <w:sz w:val="22"/>
        </w:rPr>
        <w:t>Urbanistycznej</w:t>
      </w:r>
      <w:r w:rsidR="004B6C5B" w:rsidRPr="00D2234E">
        <w:rPr>
          <w:sz w:val="22"/>
        </w:rPr>
        <w:t xml:space="preserve"> </w:t>
      </w:r>
      <w:r w:rsidR="000F2CBE" w:rsidRPr="00D2234E">
        <w:rPr>
          <w:sz w:val="22"/>
        </w:rPr>
        <w:t>w</w:t>
      </w:r>
      <w:r w:rsidR="004B6C5B" w:rsidRPr="00D2234E">
        <w:rPr>
          <w:sz w:val="22"/>
        </w:rPr>
        <w:t xml:space="preserve"> </w:t>
      </w:r>
      <w:r w:rsidR="000F2CBE" w:rsidRPr="00D2234E">
        <w:rPr>
          <w:sz w:val="22"/>
        </w:rPr>
        <w:t>Łodzi</w:t>
      </w:r>
      <w:r w:rsidR="004B6C5B" w:rsidRPr="00D2234E">
        <w:rPr>
          <w:sz w:val="22"/>
        </w:rPr>
        <w:t xml:space="preserve"> </w:t>
      </w:r>
      <w:r w:rsidR="00302358" w:rsidRPr="00D2234E">
        <w:rPr>
          <w:sz w:val="22"/>
        </w:rPr>
        <w:t>dnia</w:t>
      </w:r>
      <w:r w:rsidR="004B6C5B" w:rsidRPr="00D2234E">
        <w:rPr>
          <w:sz w:val="22"/>
        </w:rPr>
        <w:t xml:space="preserve"> </w:t>
      </w:r>
      <w:r w:rsidR="00B95AFC">
        <w:rPr>
          <w:sz w:val="22"/>
        </w:rPr>
        <w:t>8 lipca 2024</w:t>
      </w:r>
      <w:r w:rsidR="00B95AFC" w:rsidRPr="001C51DD">
        <w:rPr>
          <w:sz w:val="22"/>
        </w:rPr>
        <w:t xml:space="preserve"> </w:t>
      </w:r>
      <w:r w:rsidR="00302358" w:rsidRPr="00D2234E">
        <w:rPr>
          <w:sz w:val="22"/>
        </w:rPr>
        <w:t>r.</w:t>
      </w:r>
      <w:r w:rsidR="004B6C5B" w:rsidRPr="00D2234E">
        <w:rPr>
          <w:sz w:val="22"/>
        </w:rPr>
        <w:t xml:space="preserve"> </w:t>
      </w:r>
      <w:r w:rsidR="007239BF" w:rsidRPr="00D2234E">
        <w:rPr>
          <w:sz w:val="22"/>
        </w:rPr>
        <w:t>(www.mpu.lodz.pl).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We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wskazanym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w</w:t>
      </w:r>
      <w:r w:rsidR="00017EF3">
        <w:rPr>
          <w:sz w:val="22"/>
        </w:rPr>
        <w:t> </w:t>
      </w:r>
      <w:r w:rsidRPr="00D2234E">
        <w:rPr>
          <w:sz w:val="22"/>
        </w:rPr>
        <w:t>ogłoszeniu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terminie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przewidzianym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na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składanie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wniosków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do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planu</w:t>
      </w:r>
      <w:r w:rsidR="00867194" w:rsidRPr="00D2234E">
        <w:rPr>
          <w:sz w:val="22"/>
        </w:rPr>
        <w:t>,</w:t>
      </w:r>
      <w:r w:rsidR="004B6C5B" w:rsidRPr="00D2234E">
        <w:rPr>
          <w:sz w:val="22"/>
        </w:rPr>
        <w:t xml:space="preserve"> </w:t>
      </w:r>
      <w:r w:rsidRPr="00D2234E">
        <w:rPr>
          <w:sz w:val="22"/>
        </w:rPr>
        <w:t>tj</w:t>
      </w:r>
      <w:r w:rsidRPr="00EB21E1">
        <w:rPr>
          <w:color w:val="4F81BD" w:themeColor="accent1"/>
          <w:sz w:val="22"/>
        </w:rPr>
        <w:t>.</w:t>
      </w:r>
      <w:r w:rsidR="004B6C5B" w:rsidRPr="00EB21E1">
        <w:rPr>
          <w:color w:val="4F81BD" w:themeColor="accent1"/>
          <w:sz w:val="22"/>
        </w:rPr>
        <w:t xml:space="preserve"> </w:t>
      </w:r>
      <w:r w:rsidRPr="00132C16">
        <w:rPr>
          <w:sz w:val="22"/>
        </w:rPr>
        <w:t>do</w:t>
      </w:r>
      <w:r w:rsidR="004B6C5B" w:rsidRPr="00132C16">
        <w:rPr>
          <w:sz w:val="22"/>
        </w:rPr>
        <w:t xml:space="preserve"> </w:t>
      </w:r>
      <w:r w:rsidRPr="00132C16">
        <w:rPr>
          <w:sz w:val="22"/>
        </w:rPr>
        <w:t>dnia</w:t>
      </w:r>
      <w:r w:rsidR="004B6C5B" w:rsidRPr="00132C16">
        <w:rPr>
          <w:sz w:val="22"/>
        </w:rPr>
        <w:t xml:space="preserve"> </w:t>
      </w:r>
      <w:r w:rsidR="00B95AFC">
        <w:rPr>
          <w:sz w:val="22"/>
        </w:rPr>
        <w:t xml:space="preserve">29 lipca 2024 </w:t>
      </w:r>
      <w:r w:rsidRPr="00132C16">
        <w:rPr>
          <w:sz w:val="22"/>
        </w:rPr>
        <w:t>r.</w:t>
      </w:r>
      <w:r w:rsidR="004B6C5B" w:rsidRPr="00132C16">
        <w:rPr>
          <w:sz w:val="22"/>
        </w:rPr>
        <w:t xml:space="preserve"> </w:t>
      </w:r>
      <w:r w:rsidR="0095069D" w:rsidRPr="00132C16">
        <w:rPr>
          <w:sz w:val="22"/>
        </w:rPr>
        <w:t>wpłynęł</w:t>
      </w:r>
      <w:r w:rsidR="00065374">
        <w:rPr>
          <w:sz w:val="22"/>
        </w:rPr>
        <w:t>y</w:t>
      </w:r>
      <w:r w:rsidR="00A92905" w:rsidRPr="00132C16">
        <w:rPr>
          <w:sz w:val="22"/>
        </w:rPr>
        <w:t xml:space="preserve"> </w:t>
      </w:r>
      <w:r w:rsidR="00646C1D">
        <w:rPr>
          <w:sz w:val="22"/>
        </w:rPr>
        <w:t>4</w:t>
      </w:r>
      <w:r w:rsidR="008E7409">
        <w:rPr>
          <w:sz w:val="22"/>
        </w:rPr>
        <w:t> </w:t>
      </w:r>
      <w:r w:rsidR="00CF05B1" w:rsidRPr="00CF05B1">
        <w:rPr>
          <w:sz w:val="22"/>
        </w:rPr>
        <w:t>wniosk</w:t>
      </w:r>
      <w:r w:rsidR="00065374">
        <w:rPr>
          <w:sz w:val="22"/>
        </w:rPr>
        <w:t>i</w:t>
      </w:r>
      <w:r w:rsidR="00CF05B1" w:rsidRPr="00CF05B1">
        <w:rPr>
          <w:sz w:val="22"/>
        </w:rPr>
        <w:t xml:space="preserve"> </w:t>
      </w:r>
      <w:r w:rsidR="00646C1D">
        <w:rPr>
          <w:sz w:val="22"/>
        </w:rPr>
        <w:t>spełniające wymogi formalne</w:t>
      </w:r>
      <w:r w:rsidR="0095069D" w:rsidRPr="00116439">
        <w:rPr>
          <w:sz w:val="22"/>
        </w:rPr>
        <w:t>.</w:t>
      </w:r>
      <w:r w:rsidR="004B6C5B" w:rsidRPr="00116439">
        <w:rPr>
          <w:sz w:val="22"/>
        </w:rPr>
        <w:t xml:space="preserve"> </w:t>
      </w:r>
    </w:p>
    <w:p w14:paraId="04EE6C86" w14:textId="1551B37D" w:rsidR="00646C1D" w:rsidRDefault="00646C1D" w:rsidP="0010692F">
      <w:pPr>
        <w:spacing w:after="100"/>
        <w:ind w:left="708" w:firstLine="710"/>
        <w:jc w:val="both"/>
        <w:rPr>
          <w:sz w:val="22"/>
        </w:rPr>
      </w:pPr>
      <w:r w:rsidRPr="00646C1D">
        <w:rPr>
          <w:sz w:val="22"/>
        </w:rPr>
        <w:t xml:space="preserve">Zgodnie z art. 17 pkt 2 ustawy z dnia 27 marca 2003 r. o planowaniu i zagospodarowaniu przestrzennym (Dz. U. z 2024 r. poz. 1130 z </w:t>
      </w:r>
      <w:proofErr w:type="spellStart"/>
      <w:r w:rsidRPr="00646C1D">
        <w:rPr>
          <w:sz w:val="22"/>
        </w:rPr>
        <w:t>późn</w:t>
      </w:r>
      <w:proofErr w:type="spellEnd"/>
      <w:r w:rsidRPr="00646C1D">
        <w:rPr>
          <w:sz w:val="22"/>
        </w:rPr>
        <w:t xml:space="preserve">. zm.), </w:t>
      </w:r>
      <w:r>
        <w:rPr>
          <w:sz w:val="22"/>
        </w:rPr>
        <w:t>P</w:t>
      </w:r>
      <w:r w:rsidRPr="00646C1D">
        <w:rPr>
          <w:sz w:val="22"/>
        </w:rPr>
        <w:t xml:space="preserve">rezydent miasta zawiadomił o podjęciu ww. uchwały instytucje i ograny właściwe do uzgadniania i opiniowania projektu planu miejscowego. W zawiadomieniu został określony termin składania wniosków, tj. do 21 dni od dnia otrzymania zawiadomienia. Do projektu planu zostało złożonych </w:t>
      </w:r>
      <w:r>
        <w:rPr>
          <w:sz w:val="22"/>
        </w:rPr>
        <w:t>13</w:t>
      </w:r>
      <w:r w:rsidRPr="00646C1D">
        <w:rPr>
          <w:sz w:val="22"/>
        </w:rPr>
        <w:t xml:space="preserve"> wniosków, w tym </w:t>
      </w:r>
      <w:r>
        <w:rPr>
          <w:sz w:val="22"/>
        </w:rPr>
        <w:t>4</w:t>
      </w:r>
      <w:r w:rsidR="008E7409">
        <w:rPr>
          <w:sz w:val="22"/>
        </w:rPr>
        <w:t> </w:t>
      </w:r>
      <w:r w:rsidRPr="00646C1D">
        <w:rPr>
          <w:sz w:val="22"/>
        </w:rPr>
        <w:t xml:space="preserve">spełniające wymogi formalne. </w:t>
      </w:r>
    </w:p>
    <w:p w14:paraId="4EDE0B69" w14:textId="534083CD" w:rsidR="00646C1D" w:rsidRPr="00646C1D" w:rsidRDefault="00646C1D" w:rsidP="008E7409">
      <w:pPr>
        <w:spacing w:after="100"/>
        <w:ind w:left="708" w:firstLine="710"/>
        <w:jc w:val="both"/>
        <w:rPr>
          <w:sz w:val="22"/>
        </w:rPr>
      </w:pPr>
      <w:r w:rsidRPr="00646C1D">
        <w:rPr>
          <w:sz w:val="22"/>
        </w:rPr>
        <w:t>Zgodnie z art. 8g ww. ustawy wnioski do projektu planu należy składać na formularzu stanowiącym załącznik do rozporządzenia Ministra Rozwoju i Technologii z dnia 13 listopada 2023 r. w sprawie wzoru formularza pisma dotyczącego aktu planowania przestrzennego (Dz. U. z 2023 r. poz. 2509) z obowiązkiem podania określonych danych, m.in. nazwy oraz adresu siedziby, a także opatrzyć formularz kwalifikowanym podpisem elektronicznym, podpisem zaufanym albo podpisem osobistym. Prezydent Miasta Łodzi sporządził wykaz wniosków do projektu miejscowego planu zagospodarowania przestrzennego wraz z propozycją rozpatrzenia i</w:t>
      </w:r>
      <w:r w:rsidR="008E7409">
        <w:rPr>
          <w:sz w:val="22"/>
        </w:rPr>
        <w:t> </w:t>
      </w:r>
      <w:r w:rsidRPr="00646C1D">
        <w:rPr>
          <w:sz w:val="22"/>
        </w:rPr>
        <w:t xml:space="preserve">uzasadnieniem wydając zarządzenie </w:t>
      </w:r>
      <w:r w:rsidR="008E7409">
        <w:rPr>
          <w:sz w:val="22"/>
        </w:rPr>
        <w:t xml:space="preserve">Nr </w:t>
      </w:r>
      <w:r w:rsidR="008E7409" w:rsidRPr="008E7409">
        <w:rPr>
          <w:sz w:val="22"/>
        </w:rPr>
        <w:t>1658/2025</w:t>
      </w:r>
      <w:r w:rsidR="008E7409">
        <w:rPr>
          <w:sz w:val="22"/>
        </w:rPr>
        <w:t xml:space="preserve"> </w:t>
      </w:r>
      <w:r w:rsidR="008E7409" w:rsidRPr="008E7409">
        <w:rPr>
          <w:sz w:val="22"/>
        </w:rPr>
        <w:t>Prezydenta Miasta Łodzi</w:t>
      </w:r>
      <w:r w:rsidR="008E7409">
        <w:rPr>
          <w:sz w:val="22"/>
        </w:rPr>
        <w:t xml:space="preserve"> </w:t>
      </w:r>
      <w:r w:rsidR="008E7409" w:rsidRPr="008E7409">
        <w:rPr>
          <w:sz w:val="22"/>
        </w:rPr>
        <w:t>z dnia 6 sierpnia 2025 г.</w:t>
      </w:r>
    </w:p>
    <w:p w14:paraId="2FE4FB29" w14:textId="544E34BC" w:rsidR="00302358" w:rsidRPr="00EB21E1" w:rsidRDefault="00C97FEB" w:rsidP="0010692F">
      <w:pPr>
        <w:spacing w:after="100"/>
        <w:ind w:left="708" w:firstLine="710"/>
        <w:jc w:val="both"/>
        <w:rPr>
          <w:color w:val="4F81BD" w:themeColor="accent1"/>
          <w:sz w:val="22"/>
        </w:rPr>
      </w:pPr>
      <w:r w:rsidRPr="004B4D05">
        <w:rPr>
          <w:sz w:val="22"/>
        </w:rPr>
        <w:t>Projekt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miejscowego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planu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został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wykonany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z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zachowaniem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wymogów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związanych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z</w:t>
      </w:r>
      <w:r w:rsidR="004B6C5B" w:rsidRPr="004B4D05">
        <w:rPr>
          <w:sz w:val="22"/>
        </w:rPr>
        <w:t> </w:t>
      </w:r>
      <w:r w:rsidRPr="004B4D05">
        <w:rPr>
          <w:sz w:val="22"/>
        </w:rPr>
        <w:t>procedurą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sporządzania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planu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określoną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w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art.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17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ustawy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z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dnia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27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marca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2003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r.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o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planowaniu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i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zagospodarowaniu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przestrzennym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oraz</w:t>
      </w:r>
      <w:r w:rsidR="00C6251B">
        <w:rPr>
          <w:sz w:val="22"/>
        </w:rPr>
        <w:t> </w:t>
      </w:r>
      <w:r w:rsidRPr="004B4D05">
        <w:rPr>
          <w:sz w:val="22"/>
        </w:rPr>
        <w:t>uzyskał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niezbędne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i</w:t>
      </w:r>
      <w:r w:rsidR="007D2190">
        <w:rPr>
          <w:sz w:val="22"/>
        </w:rPr>
        <w:t> </w:t>
      </w:r>
      <w:r w:rsidRPr="004B4D05">
        <w:rPr>
          <w:sz w:val="22"/>
        </w:rPr>
        <w:t>wymagane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prawem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opinie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i</w:t>
      </w:r>
      <w:r w:rsidR="005A27E4">
        <w:rPr>
          <w:sz w:val="22"/>
        </w:rPr>
        <w:t> </w:t>
      </w:r>
      <w:r w:rsidRPr="004B4D05">
        <w:rPr>
          <w:sz w:val="22"/>
        </w:rPr>
        <w:t>uzgodnienia</w:t>
      </w:r>
      <w:r w:rsidR="004B6C5B" w:rsidRPr="004B4D05">
        <w:rPr>
          <w:sz w:val="22"/>
        </w:rPr>
        <w:t xml:space="preserve"> </w:t>
      </w:r>
      <w:r w:rsidRPr="004B4D05">
        <w:rPr>
          <w:sz w:val="22"/>
        </w:rPr>
        <w:t>formalne.</w:t>
      </w:r>
    </w:p>
    <w:p w14:paraId="186DCF72" w14:textId="2DBDEE62" w:rsidR="00302358" w:rsidRPr="00CC0842" w:rsidRDefault="00CC0842" w:rsidP="00CC0842">
      <w:pPr>
        <w:spacing w:after="100"/>
        <w:ind w:left="708" w:firstLine="710"/>
        <w:jc w:val="both"/>
        <w:rPr>
          <w:sz w:val="22"/>
        </w:rPr>
      </w:pPr>
      <w:r w:rsidRPr="00CC0842">
        <w:rPr>
          <w:sz w:val="22"/>
        </w:rPr>
        <w:t>Przedmiotem planu jest ustalenie przeznaczenia i sposobu zagospodarowania terenów zgodnie z wymogami ładu przestrzennego oraz realizowaną polityką przestrzenną miasta.</w:t>
      </w:r>
      <w:r>
        <w:rPr>
          <w:sz w:val="22"/>
        </w:rPr>
        <w:t xml:space="preserve"> </w:t>
      </w:r>
      <w:r w:rsidR="00C97FEB" w:rsidRPr="000120F7">
        <w:rPr>
          <w:sz w:val="22"/>
        </w:rPr>
        <w:t>Ustalenia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te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są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zgodne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z</w:t>
      </w:r>
      <w:r w:rsidR="004B6C5B" w:rsidRPr="000120F7">
        <w:rPr>
          <w:sz w:val="22"/>
        </w:rPr>
        <w:t> </w:t>
      </w:r>
      <w:r w:rsidR="00C97FEB" w:rsidRPr="000120F7">
        <w:rPr>
          <w:sz w:val="22"/>
        </w:rPr>
        <w:t>obowiązującym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Studium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uwarunkowań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i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kierunków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zagospodarowania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przestrzennego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miasta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Łodzi,</w:t>
      </w:r>
      <w:r w:rsidR="004B6C5B" w:rsidRPr="000120F7">
        <w:rPr>
          <w:sz w:val="22"/>
        </w:rPr>
        <w:t xml:space="preserve"> </w:t>
      </w:r>
      <w:r w:rsidR="00C97FEB" w:rsidRPr="000120F7">
        <w:rPr>
          <w:sz w:val="22"/>
        </w:rPr>
        <w:t>uchwalonym</w:t>
      </w:r>
      <w:r w:rsidR="004B6C5B" w:rsidRPr="000120F7">
        <w:rPr>
          <w:sz w:val="22"/>
        </w:rPr>
        <w:t xml:space="preserve"> </w:t>
      </w:r>
      <w:r w:rsidR="004B7164" w:rsidRPr="00CC0842">
        <w:rPr>
          <w:sz w:val="22"/>
        </w:rPr>
        <w:t>uchwałą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Nr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LXIX/1753/18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Rady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Miejskiej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w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Łodzi</w:t>
      </w:r>
      <w:r w:rsidR="004B6C5B" w:rsidRPr="00CC0842">
        <w:rPr>
          <w:sz w:val="22"/>
        </w:rPr>
        <w:t xml:space="preserve"> </w:t>
      </w:r>
      <w:r>
        <w:rPr>
          <w:sz w:val="22"/>
        </w:rPr>
        <w:br/>
      </w:r>
      <w:r w:rsidR="004B7164" w:rsidRPr="00CC0842">
        <w:rPr>
          <w:sz w:val="22"/>
        </w:rPr>
        <w:lastRenderedPageBreak/>
        <w:t>z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dnia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28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marc</w:t>
      </w:r>
      <w:r w:rsidR="00313CC9" w:rsidRPr="00CC0842">
        <w:rPr>
          <w:sz w:val="22"/>
        </w:rPr>
        <w:t>a</w:t>
      </w:r>
      <w:r w:rsidR="004B6C5B" w:rsidRPr="00CC0842">
        <w:rPr>
          <w:sz w:val="22"/>
        </w:rPr>
        <w:t xml:space="preserve"> </w:t>
      </w:r>
      <w:r w:rsidR="00313CC9" w:rsidRPr="00CC0842">
        <w:rPr>
          <w:sz w:val="22"/>
        </w:rPr>
        <w:t>2018</w:t>
      </w:r>
      <w:r w:rsidR="004B6C5B" w:rsidRPr="00CC0842">
        <w:rPr>
          <w:sz w:val="22"/>
        </w:rPr>
        <w:t xml:space="preserve"> </w:t>
      </w:r>
      <w:r w:rsidR="00313CC9" w:rsidRPr="00CC0842">
        <w:rPr>
          <w:sz w:val="22"/>
        </w:rPr>
        <w:t>r.,</w:t>
      </w:r>
      <w:r w:rsidR="004B6C5B" w:rsidRPr="00CC0842">
        <w:rPr>
          <w:sz w:val="22"/>
        </w:rPr>
        <w:t xml:space="preserve"> </w:t>
      </w:r>
      <w:r w:rsidR="00313CC9" w:rsidRPr="00CC0842">
        <w:rPr>
          <w:sz w:val="22"/>
        </w:rPr>
        <w:t>zmienioną</w:t>
      </w:r>
      <w:r w:rsidR="004B6C5B" w:rsidRPr="00CC0842">
        <w:rPr>
          <w:sz w:val="22"/>
        </w:rPr>
        <w:t xml:space="preserve"> </w:t>
      </w:r>
      <w:r w:rsidR="00313CC9" w:rsidRPr="00CC0842">
        <w:rPr>
          <w:sz w:val="22"/>
        </w:rPr>
        <w:t>uchwałą</w:t>
      </w:r>
      <w:r w:rsidR="004B6C5B" w:rsidRPr="00CC0842">
        <w:rPr>
          <w:sz w:val="22"/>
        </w:rPr>
        <w:t xml:space="preserve"> </w:t>
      </w:r>
      <w:r w:rsidR="00313CC9" w:rsidRPr="00CC0842">
        <w:rPr>
          <w:sz w:val="22"/>
        </w:rPr>
        <w:t>Nr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VI/215/19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Rady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Miejskiej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w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Łodzi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z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dnia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6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marca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2019</w:t>
      </w:r>
      <w:r w:rsidR="004B6C5B" w:rsidRPr="00CC0842">
        <w:rPr>
          <w:sz w:val="22"/>
        </w:rPr>
        <w:t xml:space="preserve"> </w:t>
      </w:r>
      <w:r w:rsidR="004B7164" w:rsidRPr="00CC0842">
        <w:rPr>
          <w:sz w:val="22"/>
        </w:rPr>
        <w:t>r.</w:t>
      </w:r>
      <w:r w:rsidR="00C945BD" w:rsidRPr="00CC0842">
        <w:rPr>
          <w:sz w:val="22"/>
        </w:rPr>
        <w:t xml:space="preserve"> i uchwałą Nr LII/1605/21 Rady Miejskiej w Łodzi z dnia 22 grudnia 2021 r.</w:t>
      </w:r>
    </w:p>
    <w:p w14:paraId="66BD42F8" w14:textId="25C49905" w:rsidR="005A27E4" w:rsidRPr="005A27E4" w:rsidRDefault="008A2FEF" w:rsidP="005A27E4">
      <w:pPr>
        <w:spacing w:after="100"/>
        <w:ind w:left="708" w:firstLine="710"/>
        <w:jc w:val="both"/>
        <w:rPr>
          <w:sz w:val="22"/>
        </w:rPr>
      </w:pPr>
      <w:r w:rsidRPr="00B230F6">
        <w:rPr>
          <w:sz w:val="22"/>
        </w:rPr>
        <w:t>Celem</w:t>
      </w:r>
      <w:r w:rsidR="004B6C5B" w:rsidRPr="00B230F6">
        <w:rPr>
          <w:sz w:val="22"/>
        </w:rPr>
        <w:t xml:space="preserve"> </w:t>
      </w:r>
      <w:r w:rsidRPr="00B230F6">
        <w:rPr>
          <w:sz w:val="22"/>
        </w:rPr>
        <w:t>regulacji</w:t>
      </w:r>
      <w:r w:rsidR="004B6C5B" w:rsidRPr="00B230F6">
        <w:rPr>
          <w:sz w:val="22"/>
        </w:rPr>
        <w:t xml:space="preserve"> </w:t>
      </w:r>
      <w:r w:rsidRPr="00B230F6">
        <w:rPr>
          <w:sz w:val="22"/>
        </w:rPr>
        <w:t>zawartych</w:t>
      </w:r>
      <w:r w:rsidR="004B6C5B" w:rsidRPr="00B230F6">
        <w:rPr>
          <w:sz w:val="22"/>
        </w:rPr>
        <w:t xml:space="preserve"> </w:t>
      </w:r>
      <w:r w:rsidRPr="00B230F6">
        <w:rPr>
          <w:sz w:val="22"/>
        </w:rPr>
        <w:t>w</w:t>
      </w:r>
      <w:r w:rsidR="004B6C5B" w:rsidRPr="00B230F6">
        <w:rPr>
          <w:sz w:val="22"/>
        </w:rPr>
        <w:t xml:space="preserve"> </w:t>
      </w:r>
      <w:r w:rsidRPr="00B230F6">
        <w:rPr>
          <w:sz w:val="22"/>
        </w:rPr>
        <w:t>planie</w:t>
      </w:r>
      <w:r w:rsidR="004B6C5B" w:rsidRPr="00B230F6">
        <w:rPr>
          <w:sz w:val="22"/>
        </w:rPr>
        <w:t xml:space="preserve"> </w:t>
      </w:r>
      <w:r w:rsidRPr="00B230F6">
        <w:rPr>
          <w:sz w:val="22"/>
        </w:rPr>
        <w:t>jest</w:t>
      </w:r>
      <w:r w:rsidR="004B6C5B" w:rsidRPr="00B230F6">
        <w:rPr>
          <w:sz w:val="22"/>
        </w:rPr>
        <w:t xml:space="preserve"> </w:t>
      </w:r>
      <w:r w:rsidR="00B230F6" w:rsidRPr="00B230F6">
        <w:rPr>
          <w:sz w:val="22"/>
        </w:rPr>
        <w:t>zachowanie i ochrona terenów wspierających system ekologiczny miasta</w:t>
      </w:r>
      <w:r w:rsidR="005A27E4">
        <w:rPr>
          <w:sz w:val="22"/>
        </w:rPr>
        <w:t>,</w:t>
      </w:r>
      <w:r w:rsidR="00B230F6" w:rsidRPr="00B230F6">
        <w:rPr>
          <w:sz w:val="22"/>
        </w:rPr>
        <w:t xml:space="preserve"> </w:t>
      </w:r>
      <w:r w:rsidR="005A27E4" w:rsidRPr="005A27E4">
        <w:rPr>
          <w:sz w:val="22"/>
        </w:rPr>
        <w:t>zabezpieczenie korytarza komunikacyjnego dla realizacji projektowanej wschodniej obwodnicy Łodzi</w:t>
      </w:r>
      <w:r w:rsidR="005A27E4">
        <w:rPr>
          <w:sz w:val="22"/>
        </w:rPr>
        <w:t xml:space="preserve"> oraz </w:t>
      </w:r>
      <w:r w:rsidR="005A27E4" w:rsidRPr="005A27E4">
        <w:rPr>
          <w:sz w:val="22"/>
        </w:rPr>
        <w:t>ochrona udokumentowanych złóż kruszywa naturalnego</w:t>
      </w:r>
      <w:r w:rsidR="005A27E4">
        <w:rPr>
          <w:sz w:val="22"/>
        </w:rPr>
        <w:t>.</w:t>
      </w:r>
    </w:p>
    <w:p w14:paraId="02F4CC73" w14:textId="187A2994" w:rsidR="00C97FEB" w:rsidRPr="006875D5" w:rsidRDefault="00C97FEB" w:rsidP="005A27E4">
      <w:pPr>
        <w:spacing w:after="100"/>
        <w:ind w:left="708" w:firstLine="710"/>
        <w:jc w:val="both"/>
        <w:rPr>
          <w:sz w:val="22"/>
        </w:rPr>
      </w:pPr>
      <w:r w:rsidRPr="006875D5">
        <w:rPr>
          <w:sz w:val="22"/>
        </w:rPr>
        <w:t>Ustalenia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planu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miejscowego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jednoznacznie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określają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przeznaczenie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terenów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wraz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ze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szczegółowymi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zasadami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ich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zagospodarowania.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W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obszarze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objętym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planem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zostały</w:t>
      </w:r>
      <w:r w:rsidR="004B6C5B" w:rsidRPr="006875D5">
        <w:rPr>
          <w:sz w:val="22"/>
        </w:rPr>
        <w:t xml:space="preserve"> </w:t>
      </w:r>
      <w:r w:rsidRPr="006875D5">
        <w:rPr>
          <w:sz w:val="22"/>
        </w:rPr>
        <w:t>wyznaczone:</w:t>
      </w:r>
    </w:p>
    <w:p w14:paraId="73E960DE" w14:textId="1FCF6B4C" w:rsidR="00EF3AA9" w:rsidRPr="00EF3AA9" w:rsidRDefault="005A27E4" w:rsidP="00976327">
      <w:pPr>
        <w:pStyle w:val="Akapitzlist"/>
        <w:numPr>
          <w:ilvl w:val="0"/>
          <w:numId w:val="3"/>
        </w:numPr>
        <w:spacing w:after="100"/>
        <w:ind w:left="1134"/>
        <w:jc w:val="both"/>
        <w:rPr>
          <w:rFonts w:eastAsia="Times New Roman"/>
          <w:sz w:val="22"/>
        </w:rPr>
      </w:pPr>
      <w:r w:rsidRPr="005A27E4">
        <w:rPr>
          <w:sz w:val="22"/>
          <w:u w:color="000000"/>
        </w:rPr>
        <w:t>teren górnictwa i wydobycia lub rolnictwa z zakazem zabudowy</w:t>
      </w:r>
      <w:r w:rsidRPr="005A27E4">
        <w:rPr>
          <w:sz w:val="22"/>
          <w:u w:color="000000"/>
        </w:rPr>
        <w:t xml:space="preserve"> </w:t>
      </w:r>
      <w:r w:rsidR="00EF3AA9" w:rsidRPr="00EF3AA9">
        <w:rPr>
          <w:sz w:val="22"/>
          <w:u w:color="000000"/>
        </w:rPr>
        <w:t>(</w:t>
      </w:r>
      <w:r>
        <w:rPr>
          <w:sz w:val="22"/>
          <w:u w:color="000000"/>
        </w:rPr>
        <w:t>G</w:t>
      </w:r>
      <w:r w:rsidR="00EF3AA9" w:rsidRPr="00EF3AA9">
        <w:rPr>
          <w:sz w:val="22"/>
          <w:u w:color="000000"/>
        </w:rPr>
        <w:t>-RN),</w:t>
      </w:r>
    </w:p>
    <w:p w14:paraId="7BC6059A" w14:textId="43379D08" w:rsidR="005A27E4" w:rsidRDefault="005A27E4" w:rsidP="00976327">
      <w:pPr>
        <w:pStyle w:val="Akapitzlist"/>
        <w:numPr>
          <w:ilvl w:val="0"/>
          <w:numId w:val="3"/>
        </w:numPr>
        <w:spacing w:after="100"/>
        <w:ind w:left="1134"/>
        <w:jc w:val="both"/>
        <w:rPr>
          <w:rFonts w:eastAsia="Times New Roman"/>
          <w:sz w:val="22"/>
        </w:rPr>
      </w:pPr>
      <w:r w:rsidRPr="005A27E4">
        <w:rPr>
          <w:rFonts w:eastAsia="Times New Roman"/>
          <w:sz w:val="22"/>
        </w:rPr>
        <w:t>teren</w:t>
      </w:r>
      <w:r>
        <w:rPr>
          <w:rFonts w:eastAsia="Times New Roman"/>
          <w:sz w:val="22"/>
        </w:rPr>
        <w:t>y</w:t>
      </w:r>
      <w:r w:rsidRPr="005A27E4">
        <w:rPr>
          <w:rFonts w:eastAsia="Times New Roman"/>
          <w:sz w:val="22"/>
        </w:rPr>
        <w:t xml:space="preserve"> elektrowni słonecznej lub rolnictwa z zakazem zabudowy lub zieleni naturalnej</w:t>
      </w:r>
      <w:r>
        <w:rPr>
          <w:rFonts w:eastAsia="Times New Roman"/>
          <w:sz w:val="22"/>
        </w:rPr>
        <w:t xml:space="preserve"> (PEF-RN-ZN),</w:t>
      </w:r>
    </w:p>
    <w:p w14:paraId="3506D2F0" w14:textId="73541567" w:rsidR="005C4687" w:rsidRDefault="00F747CC" w:rsidP="00976327">
      <w:pPr>
        <w:pStyle w:val="Akapitzlist"/>
        <w:numPr>
          <w:ilvl w:val="0"/>
          <w:numId w:val="3"/>
        </w:numPr>
        <w:spacing w:after="100"/>
        <w:ind w:left="1134"/>
        <w:jc w:val="both"/>
        <w:rPr>
          <w:rFonts w:eastAsia="Times New Roman"/>
          <w:sz w:val="22"/>
        </w:rPr>
      </w:pPr>
      <w:r w:rsidRPr="00F747CC">
        <w:rPr>
          <w:rFonts w:eastAsia="Times New Roman"/>
          <w:sz w:val="22"/>
        </w:rPr>
        <w:t>teren</w:t>
      </w:r>
      <w:r>
        <w:rPr>
          <w:rFonts w:eastAsia="Times New Roman"/>
          <w:sz w:val="22"/>
        </w:rPr>
        <w:t>y</w:t>
      </w:r>
      <w:r w:rsidRPr="00F747CC">
        <w:rPr>
          <w:rFonts w:eastAsia="Times New Roman"/>
          <w:sz w:val="22"/>
        </w:rPr>
        <w:t xml:space="preserve"> rolnictwa z zakazem zabudowy lub zieleni naturalnej </w:t>
      </w:r>
      <w:r w:rsidR="005C4687">
        <w:rPr>
          <w:rFonts w:eastAsia="Times New Roman"/>
          <w:sz w:val="22"/>
        </w:rPr>
        <w:t>(</w:t>
      </w:r>
      <w:r>
        <w:rPr>
          <w:rFonts w:eastAsia="Times New Roman"/>
          <w:sz w:val="22"/>
        </w:rPr>
        <w:t>RN-ZN</w:t>
      </w:r>
      <w:r w:rsidR="005C4687">
        <w:rPr>
          <w:rFonts w:eastAsia="Times New Roman"/>
          <w:sz w:val="22"/>
        </w:rPr>
        <w:t>)</w:t>
      </w:r>
      <w:r>
        <w:rPr>
          <w:rFonts w:eastAsia="Times New Roman"/>
          <w:sz w:val="22"/>
        </w:rPr>
        <w:t>,</w:t>
      </w:r>
    </w:p>
    <w:p w14:paraId="034032FB" w14:textId="2220CA58" w:rsidR="00F747CC" w:rsidRPr="00E11A58" w:rsidRDefault="00F747CC" w:rsidP="00976327">
      <w:pPr>
        <w:pStyle w:val="Akapitzlist"/>
        <w:numPr>
          <w:ilvl w:val="0"/>
          <w:numId w:val="3"/>
        </w:numPr>
        <w:spacing w:after="100"/>
        <w:ind w:left="1134"/>
        <w:jc w:val="both"/>
        <w:rPr>
          <w:rFonts w:eastAsia="Times New Roman"/>
          <w:sz w:val="22"/>
        </w:rPr>
      </w:pPr>
      <w:r w:rsidRPr="00E11A58">
        <w:rPr>
          <w:rFonts w:eastAsia="Times New Roman"/>
          <w:sz w:val="22"/>
        </w:rPr>
        <w:t xml:space="preserve">teren </w:t>
      </w:r>
      <w:r w:rsidRPr="00E11A58">
        <w:rPr>
          <w:color w:val="000000"/>
          <w:sz w:val="22"/>
          <w:u w:color="000000"/>
        </w:rPr>
        <w:t>drogi głównej (KDG),</w:t>
      </w:r>
    </w:p>
    <w:p w14:paraId="52531101" w14:textId="6CBB19D5" w:rsidR="00F747CC" w:rsidRPr="00E11A58" w:rsidRDefault="00F747CC" w:rsidP="00976327">
      <w:pPr>
        <w:pStyle w:val="Akapitzlist"/>
        <w:numPr>
          <w:ilvl w:val="0"/>
          <w:numId w:val="3"/>
        </w:numPr>
        <w:spacing w:after="100"/>
        <w:ind w:left="1134"/>
        <w:jc w:val="both"/>
        <w:rPr>
          <w:rFonts w:eastAsia="Times New Roman"/>
          <w:sz w:val="22"/>
        </w:rPr>
      </w:pPr>
      <w:r w:rsidRPr="00E11A58">
        <w:rPr>
          <w:rFonts w:eastAsia="Times New Roman"/>
          <w:sz w:val="22"/>
        </w:rPr>
        <w:t>tereny dróg dojazdowych (KDD)</w:t>
      </w:r>
      <w:r w:rsidR="00E11A58">
        <w:rPr>
          <w:rFonts w:eastAsia="Times New Roman"/>
          <w:sz w:val="22"/>
        </w:rPr>
        <w:t>.</w:t>
      </w:r>
    </w:p>
    <w:p w14:paraId="729A17B8" w14:textId="0977BEE0" w:rsidR="00BF6FF9" w:rsidRPr="007E4572" w:rsidRDefault="00C97FEB" w:rsidP="0010692F">
      <w:pPr>
        <w:pStyle w:val="Default"/>
        <w:spacing w:after="100" w:line="276" w:lineRule="auto"/>
        <w:ind w:left="709" w:firstLine="708"/>
        <w:jc w:val="both"/>
        <w:rPr>
          <w:color w:val="auto"/>
          <w:sz w:val="22"/>
          <w:szCs w:val="22"/>
        </w:rPr>
      </w:pPr>
      <w:r w:rsidRPr="002465D8">
        <w:rPr>
          <w:color w:val="auto"/>
          <w:sz w:val="22"/>
          <w:szCs w:val="22"/>
        </w:rPr>
        <w:t>Do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projektu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planu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sporządzono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prognozę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oddziaływania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na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środowisko,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która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stanowi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realizację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obowiązku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określonego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w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art.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17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ust.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4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ustawy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z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dnia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27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marca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2003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r.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o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planowaniu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i</w:t>
      </w:r>
      <w:r w:rsidR="00DE1880" w:rsidRPr="007E4572">
        <w:rPr>
          <w:color w:val="auto"/>
          <w:sz w:val="22"/>
          <w:szCs w:val="22"/>
        </w:rPr>
        <w:t> </w:t>
      </w:r>
      <w:r w:rsidRPr="007E4572">
        <w:rPr>
          <w:color w:val="auto"/>
          <w:sz w:val="22"/>
          <w:szCs w:val="22"/>
        </w:rPr>
        <w:t>zagospodarowaniu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przestrzennym</w:t>
      </w:r>
      <w:r w:rsidR="004B6C5B" w:rsidRPr="007E4572">
        <w:rPr>
          <w:color w:val="auto"/>
          <w:sz w:val="22"/>
          <w:szCs w:val="22"/>
        </w:rPr>
        <w:t xml:space="preserve"> </w:t>
      </w:r>
      <w:r w:rsidR="00B03287" w:rsidRPr="007E4572">
        <w:rPr>
          <w:color w:val="auto"/>
          <w:sz w:val="22"/>
          <w:szCs w:val="22"/>
        </w:rPr>
        <w:t>oraz</w:t>
      </w:r>
      <w:r w:rsidR="004B6C5B" w:rsidRPr="007E4572">
        <w:rPr>
          <w:color w:val="auto"/>
          <w:sz w:val="22"/>
          <w:szCs w:val="22"/>
        </w:rPr>
        <w:t xml:space="preserve"> </w:t>
      </w:r>
      <w:r w:rsidR="00146F4D" w:rsidRPr="007E4572">
        <w:rPr>
          <w:color w:val="auto"/>
          <w:sz w:val="22"/>
          <w:szCs w:val="22"/>
        </w:rPr>
        <w:t>art.</w:t>
      </w:r>
      <w:r w:rsidR="004B6C5B" w:rsidRPr="007E4572">
        <w:rPr>
          <w:color w:val="auto"/>
          <w:sz w:val="22"/>
          <w:szCs w:val="22"/>
        </w:rPr>
        <w:t xml:space="preserve"> </w:t>
      </w:r>
      <w:r w:rsidR="00D96C18" w:rsidRPr="007E4572">
        <w:rPr>
          <w:color w:val="auto"/>
          <w:sz w:val="22"/>
          <w:szCs w:val="22"/>
        </w:rPr>
        <w:t>46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pkt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1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ustawy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z</w:t>
      </w:r>
      <w:r w:rsidR="004B6C5B" w:rsidRPr="007E4572">
        <w:rPr>
          <w:color w:val="auto"/>
          <w:sz w:val="22"/>
          <w:szCs w:val="22"/>
        </w:rPr>
        <w:t xml:space="preserve"> </w:t>
      </w:r>
      <w:r w:rsidRPr="007E4572">
        <w:rPr>
          <w:color w:val="auto"/>
          <w:sz w:val="22"/>
          <w:szCs w:val="22"/>
        </w:rPr>
        <w:t>dnia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3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października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2008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r.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o</w:t>
      </w:r>
      <w:r w:rsidR="002218F1" w:rsidRPr="007E4572">
        <w:rPr>
          <w:color w:val="auto"/>
          <w:sz w:val="22"/>
          <w:szCs w:val="22"/>
        </w:rPr>
        <w:t> </w:t>
      </w:r>
      <w:r w:rsidR="00495F16" w:rsidRPr="007E4572">
        <w:rPr>
          <w:color w:val="auto"/>
          <w:sz w:val="22"/>
          <w:szCs w:val="22"/>
        </w:rPr>
        <w:t>udostępni</w:t>
      </w:r>
      <w:r w:rsidR="003B7B53" w:rsidRPr="007E4572">
        <w:rPr>
          <w:color w:val="auto"/>
          <w:sz w:val="22"/>
          <w:szCs w:val="22"/>
        </w:rPr>
        <w:t>a</w:t>
      </w:r>
      <w:r w:rsidR="00495F16" w:rsidRPr="007E4572">
        <w:rPr>
          <w:color w:val="auto"/>
          <w:sz w:val="22"/>
          <w:szCs w:val="22"/>
        </w:rPr>
        <w:t>niu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informacji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o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środowisku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i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jego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ochronie,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udziale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społeczeństwa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w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ochronie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środowiska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oraz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o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ocenach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oddziaływania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na</w:t>
      </w:r>
      <w:r w:rsidR="004B6C5B" w:rsidRPr="007E4572">
        <w:rPr>
          <w:color w:val="auto"/>
          <w:sz w:val="22"/>
          <w:szCs w:val="22"/>
        </w:rPr>
        <w:t xml:space="preserve"> </w:t>
      </w:r>
      <w:r w:rsidR="00495F16" w:rsidRPr="007E4572">
        <w:rPr>
          <w:color w:val="auto"/>
          <w:sz w:val="22"/>
          <w:szCs w:val="22"/>
        </w:rPr>
        <w:t>środowisko</w:t>
      </w:r>
      <w:r w:rsidR="00D96C18" w:rsidRPr="007E4572">
        <w:rPr>
          <w:color w:val="auto"/>
          <w:sz w:val="22"/>
          <w:szCs w:val="22"/>
        </w:rPr>
        <w:t>.</w:t>
      </w:r>
      <w:r w:rsidR="004B6C5B" w:rsidRPr="007E4572">
        <w:rPr>
          <w:color w:val="auto"/>
          <w:sz w:val="22"/>
          <w:szCs w:val="22"/>
        </w:rPr>
        <w:t xml:space="preserve"> </w:t>
      </w:r>
      <w:r w:rsidR="00D96C18" w:rsidRPr="007E4572">
        <w:rPr>
          <w:color w:val="auto"/>
          <w:sz w:val="22"/>
          <w:szCs w:val="22"/>
        </w:rPr>
        <w:t>Prognoza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stanowi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jeden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z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elementów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postępowania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w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sprawie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strategicznej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oceny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oddziaływania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na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środowisko,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której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przeprowadzenie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jest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wymagane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w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stosunku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do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projektów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planów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zagospodarowania</w:t>
      </w:r>
      <w:r w:rsidR="004B6C5B" w:rsidRPr="007E4572">
        <w:rPr>
          <w:color w:val="auto"/>
          <w:sz w:val="22"/>
          <w:szCs w:val="22"/>
        </w:rPr>
        <w:t xml:space="preserve"> </w:t>
      </w:r>
      <w:r w:rsidR="00122618" w:rsidRPr="007E4572">
        <w:rPr>
          <w:color w:val="auto"/>
          <w:sz w:val="22"/>
          <w:szCs w:val="22"/>
        </w:rPr>
        <w:t>przestrzennego</w:t>
      </w:r>
      <w:r w:rsidRPr="007E4572">
        <w:rPr>
          <w:color w:val="auto"/>
          <w:sz w:val="22"/>
          <w:szCs w:val="22"/>
        </w:rPr>
        <w:t>.</w:t>
      </w:r>
      <w:r w:rsidR="004B6C5B" w:rsidRPr="007E4572">
        <w:rPr>
          <w:color w:val="auto"/>
          <w:sz w:val="22"/>
          <w:szCs w:val="22"/>
        </w:rPr>
        <w:t xml:space="preserve"> </w:t>
      </w:r>
    </w:p>
    <w:p w14:paraId="7DF3EF26" w14:textId="394E74F9" w:rsidR="002F74F7" w:rsidRPr="00EB21E1" w:rsidRDefault="00C97FEB" w:rsidP="0010692F">
      <w:pPr>
        <w:spacing w:after="100"/>
        <w:ind w:left="708" w:firstLine="709"/>
        <w:jc w:val="both"/>
        <w:rPr>
          <w:color w:val="4F81BD" w:themeColor="accent1"/>
          <w:sz w:val="22"/>
        </w:rPr>
      </w:pPr>
      <w:r w:rsidRPr="00216C97">
        <w:rPr>
          <w:sz w:val="22"/>
        </w:rPr>
        <w:t>Zgodnie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z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obowiązkiem,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wynikającym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z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art.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53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ustawy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z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dnia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3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października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2008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r.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o</w:t>
      </w:r>
      <w:r w:rsidR="00D21E0D" w:rsidRPr="00216C97">
        <w:rPr>
          <w:sz w:val="22"/>
        </w:rPr>
        <w:t> </w:t>
      </w:r>
      <w:r w:rsidR="00867194" w:rsidRPr="00216C97">
        <w:rPr>
          <w:sz w:val="22"/>
        </w:rPr>
        <w:t>udostępni</w:t>
      </w:r>
      <w:r w:rsidR="00D21E0D" w:rsidRPr="00216C97">
        <w:rPr>
          <w:sz w:val="22"/>
        </w:rPr>
        <w:t>a</w:t>
      </w:r>
      <w:r w:rsidR="00867194" w:rsidRPr="00216C97">
        <w:rPr>
          <w:sz w:val="22"/>
        </w:rPr>
        <w:t>niu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informacji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o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środowisku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i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jego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ochronie,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udziale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społeczeństwa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w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ochronie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środowiska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oraz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o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ocenach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oddziaływania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na</w:t>
      </w:r>
      <w:r w:rsidR="004B6C5B" w:rsidRPr="00216C97">
        <w:rPr>
          <w:sz w:val="22"/>
        </w:rPr>
        <w:t xml:space="preserve"> </w:t>
      </w:r>
      <w:r w:rsidR="00867194" w:rsidRPr="00216C97">
        <w:rPr>
          <w:sz w:val="22"/>
        </w:rPr>
        <w:t>środowisko</w:t>
      </w:r>
      <w:r w:rsidR="003A7DB6" w:rsidRPr="00216C97">
        <w:rPr>
          <w:sz w:val="22"/>
        </w:rPr>
        <w:t>,</w:t>
      </w:r>
      <w:r w:rsidR="004B6C5B" w:rsidRPr="00216C97">
        <w:rPr>
          <w:sz w:val="22"/>
        </w:rPr>
        <w:t xml:space="preserve"> </w:t>
      </w:r>
      <w:r w:rsidR="00B64F3A" w:rsidRPr="00216C97">
        <w:rPr>
          <w:sz w:val="22"/>
        </w:rPr>
        <w:t>w</w:t>
      </w:r>
      <w:r w:rsidR="004B6C5B" w:rsidRPr="00216C97">
        <w:rPr>
          <w:sz w:val="22"/>
        </w:rPr>
        <w:t xml:space="preserve"> </w:t>
      </w:r>
      <w:r w:rsidR="00C43819" w:rsidRPr="00216C97">
        <w:rPr>
          <w:sz w:val="22"/>
        </w:rPr>
        <w:t>dniu</w:t>
      </w:r>
      <w:r w:rsidR="004B6C5B" w:rsidRPr="00216C97">
        <w:rPr>
          <w:sz w:val="22"/>
        </w:rPr>
        <w:t xml:space="preserve"> </w:t>
      </w:r>
      <w:r w:rsidR="00C04943">
        <w:rPr>
          <w:sz w:val="22"/>
        </w:rPr>
        <w:t>lipca 2024</w:t>
      </w:r>
      <w:r w:rsidR="004B6C5B" w:rsidRPr="00A11CA9">
        <w:rPr>
          <w:sz w:val="22"/>
        </w:rPr>
        <w:t xml:space="preserve"> </w:t>
      </w:r>
      <w:r w:rsidRPr="00A11CA9">
        <w:rPr>
          <w:sz w:val="22"/>
        </w:rPr>
        <w:t>r.</w:t>
      </w:r>
      <w:r w:rsidR="004B6C5B" w:rsidRPr="00A11CA9">
        <w:rPr>
          <w:sz w:val="22"/>
        </w:rPr>
        <w:t xml:space="preserve"> </w:t>
      </w:r>
      <w:r w:rsidRPr="00216C97">
        <w:rPr>
          <w:sz w:val="22"/>
        </w:rPr>
        <w:t>wystąpiono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do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Dyrektora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Regionalnej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Dyrekcji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Ochrony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Środowiska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w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Łodzi</w:t>
      </w:r>
      <w:r w:rsidR="004B6C5B" w:rsidRPr="00216C97">
        <w:rPr>
          <w:sz w:val="22"/>
        </w:rPr>
        <w:t xml:space="preserve"> </w:t>
      </w:r>
      <w:r w:rsidR="00B64F3A" w:rsidRPr="00216C97">
        <w:rPr>
          <w:sz w:val="22"/>
        </w:rPr>
        <w:t>oraz</w:t>
      </w:r>
      <w:r w:rsidR="004B6C5B" w:rsidRPr="00216C97">
        <w:rPr>
          <w:sz w:val="22"/>
        </w:rPr>
        <w:t xml:space="preserve"> </w:t>
      </w:r>
      <w:r w:rsidR="005C76C0" w:rsidRPr="00216C97">
        <w:rPr>
          <w:sz w:val="22"/>
        </w:rPr>
        <w:t>do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Państwowego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Powiatowego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In</w:t>
      </w:r>
      <w:r w:rsidR="00C43819" w:rsidRPr="00216C97">
        <w:rPr>
          <w:sz w:val="22"/>
        </w:rPr>
        <w:t>spektora</w:t>
      </w:r>
      <w:r w:rsidR="004B6C5B" w:rsidRPr="00216C97">
        <w:rPr>
          <w:sz w:val="22"/>
        </w:rPr>
        <w:t xml:space="preserve"> </w:t>
      </w:r>
      <w:r w:rsidR="00C43819" w:rsidRPr="00216C97">
        <w:rPr>
          <w:sz w:val="22"/>
        </w:rPr>
        <w:t>Sanitarnego</w:t>
      </w:r>
      <w:r w:rsidR="004B6C5B" w:rsidRPr="00216C97">
        <w:rPr>
          <w:sz w:val="22"/>
        </w:rPr>
        <w:t xml:space="preserve"> </w:t>
      </w:r>
      <w:r w:rsidR="00C43819" w:rsidRPr="00216C97">
        <w:rPr>
          <w:sz w:val="22"/>
        </w:rPr>
        <w:t>w</w:t>
      </w:r>
      <w:r w:rsidR="004B6C5B" w:rsidRPr="00216C97">
        <w:rPr>
          <w:sz w:val="22"/>
        </w:rPr>
        <w:t xml:space="preserve"> </w:t>
      </w:r>
      <w:r w:rsidR="00C43819" w:rsidRPr="00216C97">
        <w:rPr>
          <w:sz w:val="22"/>
        </w:rPr>
        <w:t>Łodzi,</w:t>
      </w:r>
      <w:r w:rsidR="004B6C5B" w:rsidRPr="00216C97">
        <w:rPr>
          <w:sz w:val="22"/>
        </w:rPr>
        <w:t xml:space="preserve"> </w:t>
      </w:r>
      <w:r w:rsidR="00C43819" w:rsidRPr="00216C97">
        <w:rPr>
          <w:sz w:val="22"/>
        </w:rPr>
        <w:t>o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ustalenie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zakresu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i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stopnia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szczegółowości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informacji</w:t>
      </w:r>
      <w:r w:rsidR="004B6C5B" w:rsidRPr="00216C97">
        <w:rPr>
          <w:sz w:val="22"/>
        </w:rPr>
        <w:t xml:space="preserve"> </w:t>
      </w:r>
      <w:r w:rsidRPr="00216C97">
        <w:rPr>
          <w:sz w:val="22"/>
        </w:rPr>
        <w:t>wymaga</w:t>
      </w:r>
      <w:r w:rsidR="005C76C0" w:rsidRPr="00216C97">
        <w:rPr>
          <w:sz w:val="22"/>
        </w:rPr>
        <w:t>ny</w:t>
      </w:r>
      <w:r w:rsidR="00C43819" w:rsidRPr="00216C97">
        <w:rPr>
          <w:sz w:val="22"/>
        </w:rPr>
        <w:t>ch</w:t>
      </w:r>
      <w:r w:rsidR="004B6C5B" w:rsidRPr="00216C97">
        <w:rPr>
          <w:sz w:val="22"/>
        </w:rPr>
        <w:t xml:space="preserve"> </w:t>
      </w:r>
      <w:r w:rsidR="00C43819" w:rsidRPr="00216C97">
        <w:rPr>
          <w:sz w:val="22"/>
        </w:rPr>
        <w:t>w</w:t>
      </w:r>
      <w:r w:rsidR="004B6C5B" w:rsidRPr="00216C97">
        <w:rPr>
          <w:sz w:val="22"/>
        </w:rPr>
        <w:t xml:space="preserve"> </w:t>
      </w:r>
      <w:r w:rsidR="00C43819" w:rsidRPr="00216C97">
        <w:rPr>
          <w:sz w:val="22"/>
        </w:rPr>
        <w:t>prognozie</w:t>
      </w:r>
      <w:r w:rsidR="004B6C5B" w:rsidRPr="00216C97">
        <w:rPr>
          <w:sz w:val="22"/>
        </w:rPr>
        <w:t xml:space="preserve"> </w:t>
      </w:r>
      <w:r w:rsidR="00C43819" w:rsidRPr="00216C97">
        <w:rPr>
          <w:sz w:val="22"/>
        </w:rPr>
        <w:t>oddziaływania</w:t>
      </w:r>
      <w:r w:rsidR="004B6C5B" w:rsidRPr="00216C97">
        <w:rPr>
          <w:sz w:val="22"/>
        </w:rPr>
        <w:t xml:space="preserve"> </w:t>
      </w:r>
      <w:r w:rsidR="00C43819" w:rsidRPr="00216C97">
        <w:rPr>
          <w:sz w:val="22"/>
        </w:rPr>
        <w:t>na</w:t>
      </w:r>
      <w:r w:rsidR="004B6C5B" w:rsidRPr="00216C97">
        <w:rPr>
          <w:sz w:val="22"/>
        </w:rPr>
        <w:t xml:space="preserve"> </w:t>
      </w:r>
      <w:r w:rsidR="005C76C0" w:rsidRPr="00216C97">
        <w:rPr>
          <w:sz w:val="22"/>
        </w:rPr>
        <w:t>środowisko.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W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odpowiedzi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ww.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instytucje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określiły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zakres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i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stopień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szczegółowości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informacji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wymaganych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w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prognozie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oddziaływania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na</w:t>
      </w:r>
      <w:r w:rsidR="004B6C5B" w:rsidRPr="00216C97">
        <w:rPr>
          <w:sz w:val="22"/>
        </w:rPr>
        <w:t xml:space="preserve"> </w:t>
      </w:r>
      <w:r w:rsidR="00872542" w:rsidRPr="00216C97">
        <w:rPr>
          <w:sz w:val="22"/>
        </w:rPr>
        <w:t>środowisko</w:t>
      </w:r>
      <w:r w:rsidR="004B6C5B" w:rsidRPr="00216C97">
        <w:rPr>
          <w:sz w:val="22"/>
        </w:rPr>
        <w:t xml:space="preserve"> </w:t>
      </w:r>
      <w:r w:rsidR="00872542" w:rsidRPr="00C00FEC">
        <w:rPr>
          <w:sz w:val="22"/>
        </w:rPr>
        <w:t>–</w:t>
      </w:r>
      <w:r w:rsidR="004B6C5B" w:rsidRPr="00C00FEC">
        <w:rPr>
          <w:sz w:val="22"/>
        </w:rPr>
        <w:t xml:space="preserve"> </w:t>
      </w:r>
      <w:r w:rsidR="00872542" w:rsidRPr="00C00FEC">
        <w:rPr>
          <w:sz w:val="22"/>
        </w:rPr>
        <w:t>pisma</w:t>
      </w:r>
      <w:r w:rsidR="004B6C5B" w:rsidRPr="00C00FEC">
        <w:rPr>
          <w:sz w:val="22"/>
        </w:rPr>
        <w:t xml:space="preserve"> </w:t>
      </w:r>
      <w:r w:rsidR="00872542" w:rsidRPr="00C00FEC">
        <w:rPr>
          <w:sz w:val="22"/>
        </w:rPr>
        <w:t>znak:</w:t>
      </w:r>
      <w:r w:rsidR="004B6C5B" w:rsidRPr="00C00FEC">
        <w:rPr>
          <w:sz w:val="22"/>
        </w:rPr>
        <w:t xml:space="preserve"> </w:t>
      </w:r>
      <w:r w:rsidR="00C04943" w:rsidRPr="00C04943">
        <w:rPr>
          <w:sz w:val="22"/>
        </w:rPr>
        <w:t>WOOŚ.411.248.2024.MGw</w:t>
      </w:r>
      <w:r w:rsidR="00C04943">
        <w:rPr>
          <w:sz w:val="22"/>
        </w:rPr>
        <w:t xml:space="preserve"> </w:t>
      </w:r>
      <w:r w:rsidR="00B43FCC" w:rsidRPr="00C00FEC">
        <w:rPr>
          <w:sz w:val="22"/>
        </w:rPr>
        <w:t>z</w:t>
      </w:r>
      <w:r w:rsidR="004B6C5B" w:rsidRPr="00C00FEC">
        <w:rPr>
          <w:sz w:val="22"/>
        </w:rPr>
        <w:t xml:space="preserve"> </w:t>
      </w:r>
      <w:r w:rsidR="00B43FCC" w:rsidRPr="00C00FEC">
        <w:rPr>
          <w:sz w:val="22"/>
        </w:rPr>
        <w:t>dnia</w:t>
      </w:r>
      <w:r w:rsidR="004B6C5B" w:rsidRPr="00C00FEC">
        <w:rPr>
          <w:sz w:val="22"/>
        </w:rPr>
        <w:t xml:space="preserve"> </w:t>
      </w:r>
      <w:r w:rsidR="00C04943">
        <w:rPr>
          <w:sz w:val="22"/>
        </w:rPr>
        <w:t>15 lipca 2024</w:t>
      </w:r>
      <w:r w:rsidR="001855B3" w:rsidRPr="00C00FEC">
        <w:rPr>
          <w:sz w:val="22"/>
        </w:rPr>
        <w:t xml:space="preserve"> r. </w:t>
      </w:r>
      <w:r w:rsidR="00B43FCC" w:rsidRPr="00E86286">
        <w:rPr>
          <w:sz w:val="22"/>
        </w:rPr>
        <w:t>oraz</w:t>
      </w:r>
      <w:r w:rsidR="004B6C5B" w:rsidRPr="00E86286">
        <w:rPr>
          <w:sz w:val="22"/>
        </w:rPr>
        <w:t xml:space="preserve"> </w:t>
      </w:r>
      <w:r w:rsidR="00C04943" w:rsidRPr="00C04943">
        <w:rPr>
          <w:sz w:val="22"/>
        </w:rPr>
        <w:t>OZNS.90280.787.2024.EA</w:t>
      </w:r>
      <w:r w:rsidR="00C04943">
        <w:rPr>
          <w:sz w:val="22"/>
        </w:rPr>
        <w:t xml:space="preserve"> </w:t>
      </w:r>
      <w:r w:rsidR="00E136E5" w:rsidRPr="00E86286">
        <w:rPr>
          <w:sz w:val="22"/>
        </w:rPr>
        <w:t>z</w:t>
      </w:r>
      <w:r w:rsidR="004B6C5B" w:rsidRPr="00E86286">
        <w:rPr>
          <w:sz w:val="22"/>
        </w:rPr>
        <w:t xml:space="preserve"> </w:t>
      </w:r>
      <w:r w:rsidR="00E136E5" w:rsidRPr="00E86286">
        <w:rPr>
          <w:sz w:val="22"/>
        </w:rPr>
        <w:t>dnia</w:t>
      </w:r>
      <w:r w:rsidR="004B6C5B" w:rsidRPr="00E86286">
        <w:rPr>
          <w:sz w:val="22"/>
        </w:rPr>
        <w:t xml:space="preserve"> </w:t>
      </w:r>
      <w:r w:rsidR="00C04943">
        <w:rPr>
          <w:sz w:val="22"/>
        </w:rPr>
        <w:t>17 lipca 2024</w:t>
      </w:r>
      <w:r w:rsidR="004B6C5B" w:rsidRPr="00E86286">
        <w:rPr>
          <w:sz w:val="22"/>
        </w:rPr>
        <w:t xml:space="preserve"> </w:t>
      </w:r>
      <w:r w:rsidR="00E136E5" w:rsidRPr="00E86286">
        <w:rPr>
          <w:sz w:val="22"/>
        </w:rPr>
        <w:t>r.</w:t>
      </w:r>
    </w:p>
    <w:p w14:paraId="561DFBE6" w14:textId="36333A8C" w:rsidR="00B64F3A" w:rsidRDefault="00C97FEB" w:rsidP="00E375E1">
      <w:pPr>
        <w:spacing w:after="100"/>
        <w:ind w:left="708" w:firstLine="709"/>
        <w:jc w:val="both"/>
        <w:rPr>
          <w:sz w:val="22"/>
        </w:rPr>
      </w:pPr>
      <w:r w:rsidRPr="00B7076A">
        <w:rPr>
          <w:sz w:val="22"/>
        </w:rPr>
        <w:t>Projekt</w:t>
      </w:r>
      <w:r w:rsidR="004B6C5B" w:rsidRPr="00B7076A">
        <w:rPr>
          <w:sz w:val="22"/>
        </w:rPr>
        <w:t xml:space="preserve"> </w:t>
      </w:r>
      <w:r w:rsidRPr="00B7076A">
        <w:rPr>
          <w:sz w:val="22"/>
        </w:rPr>
        <w:t>planu</w:t>
      </w:r>
      <w:r w:rsidR="004B6C5B" w:rsidRPr="00B7076A">
        <w:rPr>
          <w:sz w:val="22"/>
        </w:rPr>
        <w:t xml:space="preserve"> </w:t>
      </w:r>
      <w:r w:rsidR="00B64F3A" w:rsidRPr="00B7076A">
        <w:rPr>
          <w:sz w:val="22"/>
        </w:rPr>
        <w:t>podlegał</w:t>
      </w:r>
      <w:r w:rsidR="004B6C5B" w:rsidRPr="00B7076A">
        <w:rPr>
          <w:sz w:val="22"/>
        </w:rPr>
        <w:t xml:space="preserve"> </w:t>
      </w:r>
      <w:r w:rsidR="00B64F3A" w:rsidRPr="00B7076A">
        <w:rPr>
          <w:sz w:val="22"/>
        </w:rPr>
        <w:t>proc</w:t>
      </w:r>
      <w:r w:rsidR="008A16CE" w:rsidRPr="00B7076A">
        <w:rPr>
          <w:sz w:val="22"/>
        </w:rPr>
        <w:t>edurze</w:t>
      </w:r>
      <w:r w:rsidR="004B6C5B" w:rsidRPr="00B7076A">
        <w:rPr>
          <w:sz w:val="22"/>
        </w:rPr>
        <w:t xml:space="preserve"> </w:t>
      </w:r>
      <w:r w:rsidR="008A16CE" w:rsidRPr="00B7076A">
        <w:rPr>
          <w:sz w:val="22"/>
        </w:rPr>
        <w:t>opiniowania</w:t>
      </w:r>
      <w:r w:rsidR="004B6C5B" w:rsidRPr="00B7076A">
        <w:rPr>
          <w:sz w:val="22"/>
        </w:rPr>
        <w:t xml:space="preserve"> </w:t>
      </w:r>
      <w:r w:rsidR="008A16CE" w:rsidRPr="00B7076A">
        <w:rPr>
          <w:sz w:val="22"/>
        </w:rPr>
        <w:t>i</w:t>
      </w:r>
      <w:r w:rsidR="004B6C5B" w:rsidRPr="00B7076A">
        <w:rPr>
          <w:sz w:val="22"/>
        </w:rPr>
        <w:t xml:space="preserve"> </w:t>
      </w:r>
      <w:r w:rsidR="008A16CE" w:rsidRPr="00B7076A">
        <w:rPr>
          <w:sz w:val="22"/>
        </w:rPr>
        <w:t>uzgodnień</w:t>
      </w:r>
      <w:r w:rsidR="006508C0" w:rsidRPr="00B7076A">
        <w:rPr>
          <w:sz w:val="22"/>
        </w:rPr>
        <w:t>.</w:t>
      </w:r>
      <w:r w:rsidR="004B6C5B" w:rsidRPr="00B7076A">
        <w:rPr>
          <w:sz w:val="22"/>
        </w:rPr>
        <w:t xml:space="preserve"> </w:t>
      </w:r>
      <w:r w:rsidR="006508C0" w:rsidRPr="00B7076A">
        <w:rPr>
          <w:sz w:val="22"/>
        </w:rPr>
        <w:t>W</w:t>
      </w:r>
      <w:r w:rsidR="004B6C5B" w:rsidRPr="00B7076A">
        <w:rPr>
          <w:sz w:val="22"/>
        </w:rPr>
        <w:t xml:space="preserve"> </w:t>
      </w:r>
      <w:r w:rsidR="006508C0" w:rsidRPr="00B7076A">
        <w:rPr>
          <w:sz w:val="22"/>
        </w:rPr>
        <w:t>ramach</w:t>
      </w:r>
      <w:r w:rsidR="004B6C5B" w:rsidRPr="00B7076A">
        <w:rPr>
          <w:sz w:val="22"/>
        </w:rPr>
        <w:t xml:space="preserve"> </w:t>
      </w:r>
      <w:r w:rsidR="00C04943">
        <w:rPr>
          <w:sz w:val="22"/>
        </w:rPr>
        <w:t xml:space="preserve">podwójnego </w:t>
      </w:r>
      <w:r w:rsidR="006508C0" w:rsidRPr="00B7076A">
        <w:rPr>
          <w:sz w:val="22"/>
        </w:rPr>
        <w:t>opiniowania</w:t>
      </w:r>
      <w:r w:rsidR="004B6C5B" w:rsidRPr="00B7076A">
        <w:rPr>
          <w:sz w:val="22"/>
        </w:rPr>
        <w:t xml:space="preserve"> </w:t>
      </w:r>
      <w:r w:rsidR="006508C0" w:rsidRPr="00B7076A">
        <w:rPr>
          <w:sz w:val="22"/>
        </w:rPr>
        <w:t>przez</w:t>
      </w:r>
      <w:r w:rsidR="004B6C5B" w:rsidRPr="00B7076A">
        <w:rPr>
          <w:sz w:val="22"/>
        </w:rPr>
        <w:t xml:space="preserve"> </w:t>
      </w:r>
      <w:r w:rsidR="006508C0" w:rsidRPr="00B7076A">
        <w:rPr>
          <w:sz w:val="22"/>
        </w:rPr>
        <w:t>Regionalnego</w:t>
      </w:r>
      <w:r w:rsidR="004B6C5B" w:rsidRPr="00B7076A">
        <w:rPr>
          <w:sz w:val="22"/>
        </w:rPr>
        <w:t xml:space="preserve"> </w:t>
      </w:r>
      <w:r w:rsidR="006508C0" w:rsidRPr="00B7076A">
        <w:rPr>
          <w:sz w:val="22"/>
        </w:rPr>
        <w:t>Dyrektora</w:t>
      </w:r>
      <w:r w:rsidR="004B6C5B" w:rsidRPr="00B7076A">
        <w:rPr>
          <w:sz w:val="22"/>
        </w:rPr>
        <w:t xml:space="preserve"> </w:t>
      </w:r>
      <w:r w:rsidR="006508C0" w:rsidRPr="00B7076A">
        <w:rPr>
          <w:sz w:val="22"/>
        </w:rPr>
        <w:t>Ochrony</w:t>
      </w:r>
      <w:r w:rsidR="004B6C5B" w:rsidRPr="00B7076A">
        <w:rPr>
          <w:sz w:val="22"/>
        </w:rPr>
        <w:t xml:space="preserve"> </w:t>
      </w:r>
      <w:r w:rsidR="006508C0" w:rsidRPr="00B7076A">
        <w:rPr>
          <w:sz w:val="22"/>
        </w:rPr>
        <w:t>Środowiska</w:t>
      </w:r>
      <w:r w:rsidR="004B6C5B" w:rsidRPr="00B7076A">
        <w:rPr>
          <w:sz w:val="22"/>
        </w:rPr>
        <w:t xml:space="preserve"> </w:t>
      </w:r>
      <w:r w:rsidR="006508C0" w:rsidRPr="00B7076A">
        <w:rPr>
          <w:sz w:val="22"/>
        </w:rPr>
        <w:t>w</w:t>
      </w:r>
      <w:r w:rsidR="004B6C5B" w:rsidRPr="00B7076A">
        <w:rPr>
          <w:sz w:val="22"/>
        </w:rPr>
        <w:t xml:space="preserve"> </w:t>
      </w:r>
      <w:r w:rsidR="006508C0" w:rsidRPr="00B7076A">
        <w:rPr>
          <w:sz w:val="22"/>
        </w:rPr>
        <w:t>Łodzi</w:t>
      </w:r>
      <w:r w:rsidR="004B6C5B" w:rsidRPr="00B7076A">
        <w:rPr>
          <w:sz w:val="22"/>
        </w:rPr>
        <w:t xml:space="preserve"> </w:t>
      </w:r>
      <w:r w:rsidR="00086A62" w:rsidRPr="00B7076A">
        <w:rPr>
          <w:sz w:val="22"/>
        </w:rPr>
        <w:t xml:space="preserve">otrzymał opinię </w:t>
      </w:r>
      <w:r w:rsidR="00C04943">
        <w:rPr>
          <w:sz w:val="22"/>
        </w:rPr>
        <w:t xml:space="preserve">z uwagami </w:t>
      </w:r>
      <w:r w:rsidR="00E375E1" w:rsidRPr="009D49D4">
        <w:rPr>
          <w:sz w:val="22"/>
        </w:rPr>
        <w:t>(pism</w:t>
      </w:r>
      <w:r w:rsidR="00B7076A" w:rsidRPr="009D49D4">
        <w:rPr>
          <w:sz w:val="22"/>
        </w:rPr>
        <w:t>o</w:t>
      </w:r>
      <w:r w:rsidR="004B6C5B" w:rsidRPr="009D49D4">
        <w:rPr>
          <w:sz w:val="22"/>
        </w:rPr>
        <w:t xml:space="preserve"> </w:t>
      </w:r>
      <w:r w:rsidR="00E375E1" w:rsidRPr="009D49D4">
        <w:rPr>
          <w:sz w:val="22"/>
        </w:rPr>
        <w:t>znak:</w:t>
      </w:r>
      <w:r w:rsidR="004B6C5B" w:rsidRPr="009D49D4">
        <w:rPr>
          <w:sz w:val="22"/>
        </w:rPr>
        <w:t xml:space="preserve"> </w:t>
      </w:r>
      <w:r w:rsidR="00C04943" w:rsidRPr="00C04943">
        <w:rPr>
          <w:sz w:val="22"/>
        </w:rPr>
        <w:t xml:space="preserve">WOOŚ.410.149.2025.MGw </w:t>
      </w:r>
      <w:r w:rsidR="00E375E1" w:rsidRPr="009D49D4">
        <w:rPr>
          <w:sz w:val="22"/>
        </w:rPr>
        <w:t>z</w:t>
      </w:r>
      <w:r w:rsidR="004B6C5B" w:rsidRPr="009D49D4">
        <w:rPr>
          <w:sz w:val="22"/>
        </w:rPr>
        <w:t xml:space="preserve"> </w:t>
      </w:r>
      <w:r w:rsidR="00E375E1" w:rsidRPr="009D49D4">
        <w:rPr>
          <w:sz w:val="22"/>
        </w:rPr>
        <w:t>dnia</w:t>
      </w:r>
      <w:r w:rsidR="004B6C5B" w:rsidRPr="009D49D4">
        <w:rPr>
          <w:sz w:val="22"/>
        </w:rPr>
        <w:t xml:space="preserve"> </w:t>
      </w:r>
      <w:r w:rsidR="00C04943" w:rsidRPr="00C04943">
        <w:rPr>
          <w:sz w:val="22"/>
        </w:rPr>
        <w:t>24</w:t>
      </w:r>
      <w:r w:rsidR="00C04943">
        <w:rPr>
          <w:sz w:val="22"/>
        </w:rPr>
        <w:t xml:space="preserve"> czerwca </w:t>
      </w:r>
      <w:r w:rsidR="00C04943" w:rsidRPr="00C04943">
        <w:rPr>
          <w:sz w:val="22"/>
        </w:rPr>
        <w:t>2025 r.</w:t>
      </w:r>
      <w:r w:rsidR="00B7076A" w:rsidRPr="009D49D4">
        <w:rPr>
          <w:sz w:val="22"/>
        </w:rPr>
        <w:t>)</w:t>
      </w:r>
      <w:r w:rsidR="00C04943">
        <w:rPr>
          <w:sz w:val="22"/>
        </w:rPr>
        <w:t xml:space="preserve"> </w:t>
      </w:r>
      <w:r w:rsidR="006508C0" w:rsidRPr="00B7076A">
        <w:rPr>
          <w:sz w:val="22"/>
        </w:rPr>
        <w:t>Projekt</w:t>
      </w:r>
      <w:r w:rsidR="004B6C5B" w:rsidRPr="00B7076A">
        <w:rPr>
          <w:sz w:val="22"/>
        </w:rPr>
        <w:t xml:space="preserve"> </w:t>
      </w:r>
      <w:r w:rsidR="006508C0" w:rsidRPr="00B7076A">
        <w:rPr>
          <w:sz w:val="22"/>
        </w:rPr>
        <w:t>planu</w:t>
      </w:r>
      <w:r w:rsidR="004B6C5B" w:rsidRPr="00B7076A">
        <w:rPr>
          <w:sz w:val="22"/>
        </w:rPr>
        <w:t xml:space="preserve"> </w:t>
      </w:r>
      <w:r w:rsidR="002F74F7" w:rsidRPr="00B7076A">
        <w:rPr>
          <w:sz w:val="22"/>
        </w:rPr>
        <w:t>wraz</w:t>
      </w:r>
      <w:r w:rsidR="004B6C5B" w:rsidRPr="00B7076A">
        <w:rPr>
          <w:sz w:val="22"/>
        </w:rPr>
        <w:t xml:space="preserve"> </w:t>
      </w:r>
      <w:r w:rsidR="002F74F7" w:rsidRPr="00B7076A">
        <w:rPr>
          <w:sz w:val="22"/>
        </w:rPr>
        <w:t>z</w:t>
      </w:r>
      <w:r w:rsidR="004B6C5B" w:rsidRPr="00B7076A">
        <w:rPr>
          <w:sz w:val="22"/>
        </w:rPr>
        <w:t xml:space="preserve"> </w:t>
      </w:r>
      <w:r w:rsidR="002F74F7" w:rsidRPr="00B7076A">
        <w:rPr>
          <w:sz w:val="22"/>
        </w:rPr>
        <w:t>prognozą</w:t>
      </w:r>
      <w:r w:rsidR="004B6C5B" w:rsidRPr="00B7076A">
        <w:rPr>
          <w:sz w:val="22"/>
        </w:rPr>
        <w:t xml:space="preserve"> </w:t>
      </w:r>
      <w:r w:rsidR="002F74F7" w:rsidRPr="00B7076A">
        <w:rPr>
          <w:sz w:val="22"/>
        </w:rPr>
        <w:t>oddziaływania</w:t>
      </w:r>
      <w:r w:rsidR="004B6C5B" w:rsidRPr="00B7076A">
        <w:rPr>
          <w:sz w:val="22"/>
        </w:rPr>
        <w:t xml:space="preserve"> </w:t>
      </w:r>
      <w:r w:rsidR="002F74F7" w:rsidRPr="00B7076A">
        <w:rPr>
          <w:sz w:val="22"/>
        </w:rPr>
        <w:t>na</w:t>
      </w:r>
      <w:r w:rsidR="004B6C5B" w:rsidRPr="00B7076A">
        <w:rPr>
          <w:sz w:val="22"/>
        </w:rPr>
        <w:t xml:space="preserve"> </w:t>
      </w:r>
      <w:r w:rsidR="002F74F7" w:rsidRPr="00B7076A">
        <w:rPr>
          <w:sz w:val="22"/>
        </w:rPr>
        <w:t>środowisko</w:t>
      </w:r>
      <w:r w:rsidR="004B6C5B" w:rsidRPr="00B7076A">
        <w:rPr>
          <w:sz w:val="22"/>
        </w:rPr>
        <w:t xml:space="preserve"> </w:t>
      </w:r>
      <w:r w:rsidR="006508C0" w:rsidRPr="00B7076A">
        <w:rPr>
          <w:sz w:val="22"/>
        </w:rPr>
        <w:t>został</w:t>
      </w:r>
      <w:r w:rsidR="004B6C5B" w:rsidRPr="00B7076A">
        <w:rPr>
          <w:sz w:val="22"/>
        </w:rPr>
        <w:t xml:space="preserve"> </w:t>
      </w:r>
      <w:r w:rsidR="00661AE7" w:rsidRPr="00B7076A">
        <w:rPr>
          <w:sz w:val="22"/>
        </w:rPr>
        <w:t xml:space="preserve">również </w:t>
      </w:r>
      <w:r w:rsidR="006C36EB" w:rsidRPr="00B7076A">
        <w:rPr>
          <w:sz w:val="22"/>
        </w:rPr>
        <w:t>pozytywnie</w:t>
      </w:r>
      <w:r w:rsidR="004B6C5B" w:rsidRPr="00B7076A">
        <w:rPr>
          <w:sz w:val="22"/>
        </w:rPr>
        <w:t xml:space="preserve"> </w:t>
      </w:r>
      <w:r w:rsidR="006C36EB" w:rsidRPr="00B7076A">
        <w:rPr>
          <w:sz w:val="22"/>
        </w:rPr>
        <w:t>zaopiniowany</w:t>
      </w:r>
      <w:r w:rsidR="004B6C5B" w:rsidRPr="00B7076A">
        <w:rPr>
          <w:sz w:val="22"/>
        </w:rPr>
        <w:t xml:space="preserve"> </w:t>
      </w:r>
      <w:r w:rsidR="006C36EB" w:rsidRPr="00B7076A">
        <w:rPr>
          <w:sz w:val="22"/>
        </w:rPr>
        <w:t>przez</w:t>
      </w:r>
      <w:r w:rsidR="004B6C5B" w:rsidRPr="00B7076A">
        <w:rPr>
          <w:sz w:val="22"/>
        </w:rPr>
        <w:t xml:space="preserve"> </w:t>
      </w:r>
      <w:r w:rsidR="006C36EB" w:rsidRPr="00B7076A">
        <w:rPr>
          <w:sz w:val="22"/>
        </w:rPr>
        <w:t>Państwowego</w:t>
      </w:r>
      <w:r w:rsidR="004B6C5B" w:rsidRPr="00B7076A">
        <w:rPr>
          <w:sz w:val="22"/>
        </w:rPr>
        <w:t xml:space="preserve"> </w:t>
      </w:r>
      <w:r w:rsidR="006C36EB" w:rsidRPr="00B7076A">
        <w:rPr>
          <w:sz w:val="22"/>
        </w:rPr>
        <w:t>Powiatowego</w:t>
      </w:r>
      <w:r w:rsidR="004B6C5B" w:rsidRPr="00B7076A">
        <w:rPr>
          <w:sz w:val="22"/>
        </w:rPr>
        <w:t xml:space="preserve"> </w:t>
      </w:r>
      <w:r w:rsidR="006C36EB" w:rsidRPr="00B7076A">
        <w:rPr>
          <w:sz w:val="22"/>
        </w:rPr>
        <w:t>Inspektora</w:t>
      </w:r>
      <w:r w:rsidR="004B6C5B" w:rsidRPr="00B7076A">
        <w:rPr>
          <w:sz w:val="22"/>
        </w:rPr>
        <w:t xml:space="preserve"> </w:t>
      </w:r>
      <w:r w:rsidR="006C36EB" w:rsidRPr="00B7076A">
        <w:rPr>
          <w:sz w:val="22"/>
        </w:rPr>
        <w:t>Sanitarnego</w:t>
      </w:r>
      <w:r w:rsidR="004B6C5B" w:rsidRPr="00B7076A">
        <w:rPr>
          <w:sz w:val="22"/>
        </w:rPr>
        <w:t xml:space="preserve"> </w:t>
      </w:r>
      <w:r w:rsidR="006C36EB" w:rsidRPr="00B7076A">
        <w:rPr>
          <w:sz w:val="22"/>
        </w:rPr>
        <w:t>w</w:t>
      </w:r>
      <w:r w:rsidR="004B6C5B" w:rsidRPr="00B7076A">
        <w:rPr>
          <w:sz w:val="22"/>
        </w:rPr>
        <w:t xml:space="preserve"> </w:t>
      </w:r>
      <w:r w:rsidR="006C36EB" w:rsidRPr="00B7076A">
        <w:rPr>
          <w:sz w:val="22"/>
        </w:rPr>
        <w:t>Łodzi</w:t>
      </w:r>
      <w:r w:rsidR="004B6C5B" w:rsidRPr="00B7076A">
        <w:rPr>
          <w:sz w:val="22"/>
        </w:rPr>
        <w:t xml:space="preserve"> </w:t>
      </w:r>
      <w:r w:rsidR="003A7DB6" w:rsidRPr="009D49D4">
        <w:rPr>
          <w:sz w:val="22"/>
        </w:rPr>
        <w:t>(</w:t>
      </w:r>
      <w:r w:rsidR="00E9162B" w:rsidRPr="009D49D4">
        <w:rPr>
          <w:sz w:val="22"/>
        </w:rPr>
        <w:t>pism</w:t>
      </w:r>
      <w:r w:rsidR="00874C77">
        <w:rPr>
          <w:sz w:val="22"/>
        </w:rPr>
        <w:t>o</w:t>
      </w:r>
      <w:r w:rsidR="004B6C5B" w:rsidRPr="009D49D4">
        <w:rPr>
          <w:sz w:val="22"/>
        </w:rPr>
        <w:t xml:space="preserve"> </w:t>
      </w:r>
      <w:r w:rsidR="00E9162B" w:rsidRPr="009D49D4">
        <w:rPr>
          <w:sz w:val="22"/>
        </w:rPr>
        <w:t>znak:</w:t>
      </w:r>
      <w:r w:rsidR="00874C77">
        <w:rPr>
          <w:sz w:val="22"/>
        </w:rPr>
        <w:t xml:space="preserve"> </w:t>
      </w:r>
      <w:r w:rsidR="00C04943" w:rsidRPr="00C04943">
        <w:rPr>
          <w:sz w:val="22"/>
        </w:rPr>
        <w:t>OZNS.90280.787.1.2024.EA</w:t>
      </w:r>
      <w:r w:rsidR="00C04943">
        <w:rPr>
          <w:sz w:val="22"/>
        </w:rPr>
        <w:t xml:space="preserve"> </w:t>
      </w:r>
      <w:r w:rsidR="002F74F7" w:rsidRPr="009D49D4">
        <w:rPr>
          <w:sz w:val="22"/>
        </w:rPr>
        <w:t>z</w:t>
      </w:r>
      <w:r w:rsidR="004B6C5B" w:rsidRPr="009D49D4">
        <w:rPr>
          <w:sz w:val="22"/>
        </w:rPr>
        <w:t xml:space="preserve"> </w:t>
      </w:r>
      <w:r w:rsidR="002F74F7" w:rsidRPr="009D49D4">
        <w:rPr>
          <w:sz w:val="22"/>
        </w:rPr>
        <w:t>dnia</w:t>
      </w:r>
      <w:r w:rsidR="004B6C5B" w:rsidRPr="009D49D4">
        <w:rPr>
          <w:sz w:val="22"/>
        </w:rPr>
        <w:t xml:space="preserve"> </w:t>
      </w:r>
      <w:r w:rsidR="00C04943" w:rsidRPr="00C04943">
        <w:rPr>
          <w:sz w:val="22"/>
        </w:rPr>
        <w:t>18 czerwca 2025 r</w:t>
      </w:r>
      <w:r w:rsidR="00C04943">
        <w:rPr>
          <w:sz w:val="22"/>
        </w:rPr>
        <w:t>).</w:t>
      </w:r>
    </w:p>
    <w:p w14:paraId="4AF27C15" w14:textId="2BFA05C2" w:rsidR="003131BE" w:rsidRDefault="009C1A3E" w:rsidP="003131BE">
      <w:pPr>
        <w:spacing w:after="100"/>
        <w:ind w:left="708" w:firstLine="709"/>
        <w:jc w:val="both"/>
        <w:rPr>
          <w:sz w:val="22"/>
        </w:rPr>
      </w:pPr>
      <w:r w:rsidRPr="009C1A3E">
        <w:rPr>
          <w:sz w:val="22"/>
        </w:rPr>
        <w:t xml:space="preserve">Regionalny Dyrektor Ochrony Środowiska w Łodzi pismem znak WOOŚ.410.149.2025.MGw z dnia 24 czerwca 2025 r. zobowiązał Prezydenta Miasta do zamieszczenia w niniejszym Uzasadnieniu i podsumowaniu informacji, w jaki sposób uwzględnił uwagi wyrażone w opinii Regionalnego Dyrektora Ochrony Środowiska w Łodzi zawarte w piśmie znak: WOOŚ.410.149.2025.MGw z dnia 24 czerwca 2025 r. Prezydent uwzględnił uwagi RDOŚ zawarte w ww. piśmie w </w:t>
      </w:r>
      <w:r w:rsidR="003131BE">
        <w:rPr>
          <w:sz w:val="22"/>
        </w:rPr>
        <w:t>poniższy sposób.</w:t>
      </w:r>
    </w:p>
    <w:p w14:paraId="33AF9D1F" w14:textId="3BC00BCE" w:rsidR="003131BE" w:rsidRPr="003131BE" w:rsidRDefault="003131BE" w:rsidP="003131BE">
      <w:pPr>
        <w:spacing w:after="100"/>
        <w:ind w:left="708" w:firstLine="709"/>
        <w:jc w:val="both"/>
        <w:rPr>
          <w:sz w:val="22"/>
        </w:rPr>
      </w:pPr>
      <w:r>
        <w:rPr>
          <w:sz w:val="22"/>
        </w:rPr>
        <w:t>P</w:t>
      </w:r>
      <w:r w:rsidR="009C1A3E" w:rsidRPr="003131BE">
        <w:rPr>
          <w:sz w:val="22"/>
        </w:rPr>
        <w:t xml:space="preserve">rzeanalizowano </w:t>
      </w:r>
      <w:r>
        <w:rPr>
          <w:sz w:val="22"/>
        </w:rPr>
        <w:t xml:space="preserve">w prognozie </w:t>
      </w:r>
      <w:r w:rsidR="009C1A3E" w:rsidRPr="003131BE">
        <w:rPr>
          <w:sz w:val="22"/>
        </w:rPr>
        <w:t>oddziaływani</w:t>
      </w:r>
      <w:r w:rsidR="00797F97" w:rsidRPr="003131BE">
        <w:rPr>
          <w:sz w:val="22"/>
        </w:rPr>
        <w:t>e</w:t>
      </w:r>
      <w:r w:rsidR="009C1A3E" w:rsidRPr="003131BE">
        <w:rPr>
          <w:sz w:val="22"/>
        </w:rPr>
        <w:t xml:space="preserve"> przeznaczenia terenów 1PEF-RN-ZN i 2PEF-RN-ZN pod lokalizację elektrowni słonecznych na możliwość przemieszczania się </w:t>
      </w:r>
      <w:r w:rsidR="009C1A3E" w:rsidRPr="003131BE">
        <w:rPr>
          <w:sz w:val="22"/>
        </w:rPr>
        <w:lastRenderedPageBreak/>
        <w:t>zwierząt korzystających z projektowanych przejść dla zwierząt</w:t>
      </w:r>
      <w:r w:rsidR="00797F97" w:rsidRPr="003131BE">
        <w:rPr>
          <w:sz w:val="22"/>
        </w:rPr>
        <w:t xml:space="preserve">: </w:t>
      </w:r>
      <w:r w:rsidR="00797F97" w:rsidRPr="003131BE">
        <w:rPr>
          <w:sz w:val="22"/>
        </w:rPr>
        <w:t>PPZ-03, PPZ-05, PPZ-06</w:t>
      </w:r>
      <w:r w:rsidR="009C1A3E" w:rsidRPr="003131BE">
        <w:rPr>
          <w:sz w:val="22"/>
        </w:rPr>
        <w:t>. W analizie wykorzysta</w:t>
      </w:r>
      <w:r w:rsidR="00797F97" w:rsidRPr="003131BE">
        <w:rPr>
          <w:sz w:val="22"/>
        </w:rPr>
        <w:t>no</w:t>
      </w:r>
      <w:r w:rsidR="009C1A3E" w:rsidRPr="003131BE">
        <w:rPr>
          <w:sz w:val="22"/>
        </w:rPr>
        <w:t xml:space="preserve"> materiały dotyczące oceny oddziaływania na środowisko w ramach decyzji o środowiskowych uwarunkowaniach dla przedsięwzięcia polegającego na budowie dojazdu do węzła ,,Brzeziny" na autostradzie A1 oraz na budowę Trasy Górna III - zadanie 1 -</w:t>
      </w:r>
      <w:r w:rsidR="00797F97" w:rsidRPr="003131BE">
        <w:rPr>
          <w:sz w:val="22"/>
        </w:rPr>
        <w:t xml:space="preserve"> </w:t>
      </w:r>
      <w:r w:rsidR="00797F97" w:rsidRPr="003131BE">
        <w:rPr>
          <w:sz w:val="22"/>
        </w:rPr>
        <w:t>Opracowanie dokumentacji na budowę dojazdu do węzła Brzeziny na autostradzie A1</w:t>
      </w:r>
      <w:r w:rsidR="00797F97" w:rsidRPr="003131BE">
        <w:rPr>
          <w:sz w:val="22"/>
        </w:rPr>
        <w:t xml:space="preserve">. </w:t>
      </w:r>
      <w:r w:rsidR="00797F97" w:rsidRPr="003131BE">
        <w:rPr>
          <w:sz w:val="22"/>
        </w:rPr>
        <w:t>Najbliżej położone przejście dla zwierząt znajduje się ok 110m od granicy planu</w:t>
      </w:r>
      <w:r w:rsidR="00797F97" w:rsidRPr="003131BE">
        <w:rPr>
          <w:sz w:val="22"/>
        </w:rPr>
        <w:t xml:space="preserve"> </w:t>
      </w:r>
      <w:r w:rsidR="00797F97" w:rsidRPr="003131BE">
        <w:rPr>
          <w:sz w:val="22"/>
        </w:rPr>
        <w:t>w kierunku wschodnim (PPZ-03). Pozostałe przejścia dla zwierząt PPZ-05</w:t>
      </w:r>
      <w:r w:rsidR="00797F97" w:rsidRPr="003131BE">
        <w:rPr>
          <w:sz w:val="22"/>
        </w:rPr>
        <w:t xml:space="preserve"> </w:t>
      </w:r>
      <w:r w:rsidR="00797F97" w:rsidRPr="003131BE">
        <w:rPr>
          <w:sz w:val="22"/>
        </w:rPr>
        <w:t xml:space="preserve">oraz PPZ-06 znajdują się w znacznej odległości od granic obszaru </w:t>
      </w:r>
      <w:proofErr w:type="gramStart"/>
      <w:r w:rsidR="00797F97" w:rsidRPr="003131BE">
        <w:rPr>
          <w:sz w:val="22"/>
        </w:rPr>
        <w:t>opracowania</w:t>
      </w:r>
      <w:proofErr w:type="gramEnd"/>
      <w:r w:rsidR="00797F97" w:rsidRPr="003131BE">
        <w:rPr>
          <w:sz w:val="22"/>
        </w:rPr>
        <w:t xml:space="preserve"> jednakże z</w:t>
      </w:r>
      <w:r w:rsidR="00797F97" w:rsidRPr="003131BE">
        <w:rPr>
          <w:sz w:val="22"/>
        </w:rPr>
        <w:t xml:space="preserve"> </w:t>
      </w:r>
      <w:r w:rsidR="00797F97" w:rsidRPr="003131BE">
        <w:rPr>
          <w:sz w:val="22"/>
        </w:rPr>
        <w:t>pewnymi powiązaniami w postaci otwartych terenów graniczących z omawianym projektem</w:t>
      </w:r>
      <w:r w:rsidR="00797F97" w:rsidRPr="003131BE">
        <w:rPr>
          <w:sz w:val="22"/>
        </w:rPr>
        <w:t xml:space="preserve"> </w:t>
      </w:r>
      <w:r w:rsidR="00797F97" w:rsidRPr="003131BE">
        <w:rPr>
          <w:sz w:val="22"/>
        </w:rPr>
        <w:t>planu.</w:t>
      </w:r>
      <w:r w:rsidR="00797F97" w:rsidRPr="003131BE">
        <w:rPr>
          <w:sz w:val="22"/>
        </w:rPr>
        <w:t xml:space="preserve"> </w:t>
      </w:r>
      <w:r w:rsidRPr="003131BE">
        <w:rPr>
          <w:sz w:val="22"/>
        </w:rPr>
        <w:t>Z analizy wynika, że r</w:t>
      </w:r>
      <w:r w:rsidRPr="003131BE">
        <w:rPr>
          <w:sz w:val="22"/>
        </w:rPr>
        <w:t>ealizacja</w:t>
      </w:r>
      <w:r w:rsidRPr="003131BE">
        <w:rPr>
          <w:sz w:val="22"/>
        </w:rPr>
        <w:t xml:space="preserve"> </w:t>
      </w:r>
      <w:r w:rsidRPr="003131BE">
        <w:rPr>
          <w:sz w:val="22"/>
        </w:rPr>
        <w:t>inwestycji zgodnie z ustaleniami projektu planu nie będzie miała zatem bardzo</w:t>
      </w:r>
      <w:r w:rsidRPr="003131BE">
        <w:rPr>
          <w:sz w:val="22"/>
        </w:rPr>
        <w:t xml:space="preserve"> </w:t>
      </w:r>
      <w:r w:rsidRPr="003131BE">
        <w:rPr>
          <w:sz w:val="22"/>
        </w:rPr>
        <w:t>znaczącego wpływu na możliwości przemieszczania się zwierząt. W kierunkach północnym</w:t>
      </w:r>
      <w:r w:rsidRPr="003131BE">
        <w:rPr>
          <w:sz w:val="22"/>
        </w:rPr>
        <w:t xml:space="preserve"> </w:t>
      </w:r>
      <w:r w:rsidRPr="003131BE">
        <w:rPr>
          <w:sz w:val="22"/>
        </w:rPr>
        <w:t>i wschodnim szlaki migracyjne zapewnione zostały poprzez utrzymanie terenów otwartych</w:t>
      </w:r>
      <w:r w:rsidRPr="003131BE">
        <w:rPr>
          <w:sz w:val="22"/>
        </w:rPr>
        <w:t xml:space="preserve"> </w:t>
      </w:r>
      <w:r w:rsidRPr="003131BE">
        <w:rPr>
          <w:sz w:val="22"/>
        </w:rPr>
        <w:t>i wyznaczenie przejścia dla zwierząt PPZ-03</w:t>
      </w:r>
      <w:r w:rsidRPr="003131BE">
        <w:rPr>
          <w:sz w:val="22"/>
        </w:rPr>
        <w:t>.</w:t>
      </w:r>
    </w:p>
    <w:p w14:paraId="19912990" w14:textId="77777777" w:rsidR="00EE65C6" w:rsidRDefault="00EE65C6" w:rsidP="00DF444A">
      <w:pPr>
        <w:spacing w:after="100"/>
        <w:ind w:left="708" w:firstLine="709"/>
        <w:jc w:val="both"/>
        <w:rPr>
          <w:sz w:val="22"/>
        </w:rPr>
      </w:pPr>
      <w:r w:rsidRPr="00EE65C6">
        <w:rPr>
          <w:sz w:val="22"/>
        </w:rPr>
        <w:t>Konsultacje społeczne dotyczące projektu planu miejscowego były prowadzone w</w:t>
      </w:r>
      <w:r>
        <w:rPr>
          <w:sz w:val="22"/>
        </w:rPr>
        <w:t> </w:t>
      </w:r>
      <w:r w:rsidRPr="00EE65C6">
        <w:rPr>
          <w:sz w:val="22"/>
        </w:rPr>
        <w:t xml:space="preserve">terminie od </w:t>
      </w:r>
      <w:r>
        <w:rPr>
          <w:sz w:val="22"/>
        </w:rPr>
        <w:t>1 września do 29 września</w:t>
      </w:r>
      <w:r w:rsidRPr="00EE65C6">
        <w:rPr>
          <w:sz w:val="22"/>
        </w:rPr>
        <w:t xml:space="preserve"> 2025 r. Zgodnie z art. 8h ust. 1 ustawy z dnia 27 marca 2003 r. o planowaniu i zagospodarowaniu przestrzennym, Prezydent Miasta Łodzi ogłosił o</w:t>
      </w:r>
      <w:r>
        <w:rPr>
          <w:sz w:val="22"/>
        </w:rPr>
        <w:t> </w:t>
      </w:r>
      <w:r w:rsidRPr="00EE65C6">
        <w:rPr>
          <w:sz w:val="22"/>
        </w:rPr>
        <w:t xml:space="preserve">rozpoczęciu konsultacji społecznych: </w:t>
      </w:r>
    </w:p>
    <w:p w14:paraId="25CF3AEB" w14:textId="77777777" w:rsidR="00EE65C6" w:rsidRPr="00EE65C6" w:rsidRDefault="00EE65C6" w:rsidP="00EE65C6">
      <w:pPr>
        <w:spacing w:after="100"/>
        <w:ind w:left="708" w:firstLine="709"/>
        <w:jc w:val="both"/>
        <w:rPr>
          <w:sz w:val="22"/>
        </w:rPr>
      </w:pPr>
      <w:r w:rsidRPr="00EE65C6">
        <w:rPr>
          <w:sz w:val="22"/>
        </w:rPr>
        <w:t>- przez publikację ogłoszenia w prasie lokalnej – Gazecie Wyborczej w dniu 1 września 2025 r.,</w:t>
      </w:r>
    </w:p>
    <w:p w14:paraId="1010B1E1" w14:textId="79B4218E" w:rsidR="00EE65C6" w:rsidRPr="00EE65C6" w:rsidRDefault="00EE65C6" w:rsidP="00EE65C6">
      <w:pPr>
        <w:spacing w:after="100"/>
        <w:ind w:left="708" w:firstLine="709"/>
        <w:jc w:val="both"/>
        <w:rPr>
          <w:sz w:val="22"/>
        </w:rPr>
      </w:pPr>
      <w:r w:rsidRPr="00EE65C6">
        <w:rPr>
          <w:sz w:val="22"/>
        </w:rPr>
        <w:t>- przez wywieszenie ogłoszenia w widocznym miejscu w Miejskiej Pracowni Urbanistycznej w Łodzi</w:t>
      </w:r>
      <w:r>
        <w:rPr>
          <w:sz w:val="22"/>
        </w:rPr>
        <w:t xml:space="preserve"> </w:t>
      </w:r>
      <w:r w:rsidRPr="00EE65C6">
        <w:rPr>
          <w:sz w:val="22"/>
        </w:rPr>
        <w:t>(al. Tadeusza Kościuszki 19, 90-418 Łódź) w dniach od 1 września 2025 r. do 29 września 2025 r.,</w:t>
      </w:r>
    </w:p>
    <w:p w14:paraId="610B8014" w14:textId="186620E9" w:rsidR="00EE65C6" w:rsidRPr="00EE65C6" w:rsidRDefault="00EE65C6" w:rsidP="00DE23EB">
      <w:pPr>
        <w:spacing w:after="100"/>
        <w:ind w:left="708" w:firstLine="709"/>
        <w:jc w:val="both"/>
        <w:rPr>
          <w:sz w:val="22"/>
        </w:rPr>
      </w:pPr>
      <w:r w:rsidRPr="00EE65C6">
        <w:rPr>
          <w:sz w:val="22"/>
        </w:rPr>
        <w:t>- przez udostępnienie informacji w Biuletynie Informacji Publicznej Miejskiej Pracowni Urbanistycznej</w:t>
      </w:r>
      <w:r w:rsidR="00DE23EB">
        <w:rPr>
          <w:sz w:val="22"/>
        </w:rPr>
        <w:t xml:space="preserve"> </w:t>
      </w:r>
      <w:r w:rsidRPr="00EE65C6">
        <w:rPr>
          <w:sz w:val="22"/>
        </w:rPr>
        <w:t>w Łodzi – www.mpu.lodz.pl od dnia 1 września 2025 r.,</w:t>
      </w:r>
    </w:p>
    <w:p w14:paraId="150910C8" w14:textId="77777777" w:rsidR="00DE23EB" w:rsidRDefault="00EE65C6" w:rsidP="00DE23EB">
      <w:pPr>
        <w:spacing w:after="100"/>
        <w:ind w:left="708" w:firstLine="709"/>
        <w:jc w:val="both"/>
        <w:rPr>
          <w:sz w:val="22"/>
        </w:rPr>
      </w:pPr>
      <w:r w:rsidRPr="00EE65C6">
        <w:rPr>
          <w:sz w:val="22"/>
        </w:rPr>
        <w:t>- w sposób zwyczajowo przyjęty w gminie, czyli przez wywieszenie informacji na tablicach ogłoszeń</w:t>
      </w:r>
      <w:r w:rsidR="00DE23EB">
        <w:rPr>
          <w:sz w:val="22"/>
        </w:rPr>
        <w:t xml:space="preserve"> </w:t>
      </w:r>
      <w:r w:rsidRPr="00EE65C6">
        <w:rPr>
          <w:sz w:val="22"/>
        </w:rPr>
        <w:t>Urzędu Miasta Łodzi przy ul. Piotrkowskiej 104 w dniach od 1 września 2025 r. do 29 września 2025 r.</w:t>
      </w:r>
      <w:r w:rsidR="00DE23EB">
        <w:rPr>
          <w:sz w:val="22"/>
        </w:rPr>
        <w:t xml:space="preserve"> </w:t>
      </w:r>
      <w:r w:rsidRPr="00EE65C6">
        <w:rPr>
          <w:sz w:val="22"/>
        </w:rPr>
        <w:t xml:space="preserve">oraz przez przesłanie informacji wraz z ogłoszeniem do Rady Osiedla </w:t>
      </w:r>
      <w:proofErr w:type="spellStart"/>
      <w:r w:rsidRPr="00EE65C6">
        <w:rPr>
          <w:sz w:val="22"/>
        </w:rPr>
        <w:t>Mileszki</w:t>
      </w:r>
      <w:proofErr w:type="spellEnd"/>
      <w:r w:rsidRPr="00EE65C6">
        <w:rPr>
          <w:sz w:val="22"/>
        </w:rPr>
        <w:t xml:space="preserve"> w dniu</w:t>
      </w:r>
      <w:r w:rsidR="00DE23EB">
        <w:rPr>
          <w:sz w:val="22"/>
        </w:rPr>
        <w:t xml:space="preserve"> </w:t>
      </w:r>
      <w:r w:rsidRPr="00EE65C6">
        <w:rPr>
          <w:sz w:val="22"/>
        </w:rPr>
        <w:t>28 sierpnia 2025 r.</w:t>
      </w:r>
    </w:p>
    <w:p w14:paraId="5C694ACD" w14:textId="4D0C0960" w:rsidR="00DE23EB" w:rsidRPr="00DE23EB" w:rsidRDefault="00DE23EB" w:rsidP="00DE23EB">
      <w:pPr>
        <w:spacing w:after="100"/>
        <w:ind w:left="708" w:firstLine="709"/>
        <w:jc w:val="both"/>
        <w:rPr>
          <w:sz w:val="22"/>
        </w:rPr>
      </w:pPr>
      <w:r w:rsidRPr="00DE23EB">
        <w:rPr>
          <w:sz w:val="22"/>
        </w:rPr>
        <w:t>Zgodnie z art. 52 ust. 3 ustawy z dnia 7 lipca 2023 r. o zmianie ustawy o planowaniu</w:t>
      </w:r>
      <w:r>
        <w:rPr>
          <w:sz w:val="22"/>
        </w:rPr>
        <w:t xml:space="preserve"> </w:t>
      </w:r>
      <w:r w:rsidRPr="00DE23EB">
        <w:rPr>
          <w:sz w:val="22"/>
        </w:rPr>
        <w:t>i</w:t>
      </w:r>
      <w:r>
        <w:rPr>
          <w:sz w:val="22"/>
        </w:rPr>
        <w:t> </w:t>
      </w:r>
      <w:r w:rsidRPr="00DE23EB">
        <w:rPr>
          <w:sz w:val="22"/>
        </w:rPr>
        <w:t>zagospodarowaniu przestrzennym oraz niektórych ustaw (Dz. U. z 2023 r. poz. 1688) przedmiotowy</w:t>
      </w:r>
      <w:r>
        <w:rPr>
          <w:sz w:val="22"/>
        </w:rPr>
        <w:t xml:space="preserve"> </w:t>
      </w:r>
      <w:r w:rsidRPr="00DE23EB">
        <w:rPr>
          <w:sz w:val="22"/>
        </w:rPr>
        <w:t>projekt planu miejscowego wraz z uzasadnieniem, o którym mowa w art. 8k ust. 1 ustawy z dnia 27 marca</w:t>
      </w:r>
      <w:r>
        <w:rPr>
          <w:sz w:val="22"/>
        </w:rPr>
        <w:t xml:space="preserve"> </w:t>
      </w:r>
      <w:r w:rsidRPr="00DE23EB">
        <w:rPr>
          <w:sz w:val="22"/>
        </w:rPr>
        <w:t>2003 r. o planowaniu i zagospodarowaniu przestrzennym oraz prognozą oddziaływania na środowisko</w:t>
      </w:r>
      <w:r>
        <w:rPr>
          <w:sz w:val="22"/>
        </w:rPr>
        <w:t xml:space="preserve"> </w:t>
      </w:r>
      <w:r w:rsidRPr="00DE23EB">
        <w:rPr>
          <w:sz w:val="22"/>
        </w:rPr>
        <w:t>został udostępniony:</w:t>
      </w:r>
    </w:p>
    <w:p w14:paraId="34DB641E" w14:textId="77777777" w:rsidR="00DE23EB" w:rsidRDefault="00DE23EB" w:rsidP="00DE23EB">
      <w:pPr>
        <w:spacing w:after="100"/>
        <w:ind w:left="708" w:firstLine="709"/>
        <w:jc w:val="both"/>
        <w:rPr>
          <w:sz w:val="22"/>
        </w:rPr>
      </w:pPr>
      <w:r w:rsidRPr="00DE23EB">
        <w:rPr>
          <w:sz w:val="22"/>
        </w:rPr>
        <w:t>-</w:t>
      </w:r>
      <w:r>
        <w:rPr>
          <w:sz w:val="22"/>
        </w:rPr>
        <w:t xml:space="preserve"> </w:t>
      </w:r>
      <w:r w:rsidRPr="00DE23EB">
        <w:rPr>
          <w:sz w:val="22"/>
        </w:rPr>
        <w:t>w Biuletynie Informacji Publicznej Miejskiej Pracowni Urbanistycznej www.mpu.lodz.pl – od dnia</w:t>
      </w:r>
      <w:r>
        <w:rPr>
          <w:sz w:val="22"/>
        </w:rPr>
        <w:t xml:space="preserve"> </w:t>
      </w:r>
      <w:r w:rsidRPr="00DE23EB">
        <w:rPr>
          <w:sz w:val="22"/>
        </w:rPr>
        <w:t>rozpoczęcia konsultacji tj. od 1 września 2025 r.,</w:t>
      </w:r>
    </w:p>
    <w:p w14:paraId="2F464F07" w14:textId="0BBC468A" w:rsidR="00DE23EB" w:rsidRPr="00DE23EB" w:rsidRDefault="00DE23EB" w:rsidP="00DE23EB">
      <w:pPr>
        <w:spacing w:after="100"/>
        <w:ind w:left="708" w:firstLine="709"/>
        <w:jc w:val="both"/>
        <w:rPr>
          <w:sz w:val="22"/>
        </w:rPr>
      </w:pPr>
      <w:r>
        <w:rPr>
          <w:sz w:val="22"/>
        </w:rPr>
        <w:t xml:space="preserve">- </w:t>
      </w:r>
      <w:r w:rsidRPr="00DE23EB">
        <w:rPr>
          <w:sz w:val="22"/>
        </w:rPr>
        <w:t>w siedzibie Miejskiej Pracowni Urbanistycznej w Łodzi przy al. Tadeusza Kościuszki 19,</w:t>
      </w:r>
      <w:r>
        <w:rPr>
          <w:sz w:val="22"/>
        </w:rPr>
        <w:t xml:space="preserve"> </w:t>
      </w:r>
      <w:r w:rsidRPr="00DE23EB">
        <w:rPr>
          <w:sz w:val="22"/>
        </w:rPr>
        <w:t>90-418 Łódź – w trakcie konsultacji społecznych tj. od 1 września 2025 r. do 29 września 2025 r.,</w:t>
      </w:r>
    </w:p>
    <w:p w14:paraId="241C2E43" w14:textId="30CAAC92" w:rsidR="00DE23EB" w:rsidRPr="00DE23EB" w:rsidRDefault="00DE23EB" w:rsidP="00DE23EB">
      <w:pPr>
        <w:spacing w:after="100"/>
        <w:ind w:left="708" w:firstLine="709"/>
        <w:jc w:val="both"/>
        <w:rPr>
          <w:sz w:val="22"/>
        </w:rPr>
      </w:pPr>
      <w:r w:rsidRPr="00DE23EB">
        <w:rPr>
          <w:sz w:val="22"/>
        </w:rPr>
        <w:t>Wykaz wniosków wraz z propozycją ich rozstrzygnięcia oraz uzasadnieniem, (zarządzenie Nr 1658/2025</w:t>
      </w:r>
      <w:r>
        <w:rPr>
          <w:sz w:val="22"/>
        </w:rPr>
        <w:t xml:space="preserve"> </w:t>
      </w:r>
      <w:r w:rsidRPr="00DE23EB">
        <w:rPr>
          <w:sz w:val="22"/>
        </w:rPr>
        <w:t>Prezydenta Miasta Łodzi z dnia 6 sierpnia 2025 r. w sprawie sporządzenia propozycji rozpatrzenia</w:t>
      </w:r>
      <w:r>
        <w:rPr>
          <w:sz w:val="22"/>
        </w:rPr>
        <w:t xml:space="preserve"> </w:t>
      </w:r>
      <w:r w:rsidRPr="00DE23EB">
        <w:rPr>
          <w:sz w:val="22"/>
        </w:rPr>
        <w:t xml:space="preserve">wniosków do projektu </w:t>
      </w:r>
      <w:proofErr w:type="spellStart"/>
      <w:r w:rsidRPr="00DE23EB">
        <w:rPr>
          <w:sz w:val="22"/>
        </w:rPr>
        <w:t>mpzp</w:t>
      </w:r>
      <w:proofErr w:type="spellEnd"/>
      <w:r w:rsidRPr="00DE23EB">
        <w:rPr>
          <w:sz w:val="22"/>
        </w:rPr>
        <w:t xml:space="preserve"> wraz z propozycją ich rozpatrzenia i uzasadnieniem) został udostępniony</w:t>
      </w:r>
      <w:r>
        <w:rPr>
          <w:sz w:val="22"/>
        </w:rPr>
        <w:t xml:space="preserve"> </w:t>
      </w:r>
      <w:r w:rsidRPr="00DE23EB">
        <w:rPr>
          <w:sz w:val="22"/>
        </w:rPr>
        <w:t>przed rozpoczęciem konsultacji społecznych:</w:t>
      </w:r>
    </w:p>
    <w:p w14:paraId="4D258400" w14:textId="5E6916BE" w:rsidR="00DE23EB" w:rsidRPr="00DE23EB" w:rsidRDefault="00DE23EB" w:rsidP="00DE23EB">
      <w:pPr>
        <w:spacing w:after="100"/>
        <w:ind w:left="708" w:firstLine="709"/>
        <w:jc w:val="both"/>
        <w:rPr>
          <w:sz w:val="22"/>
        </w:rPr>
      </w:pPr>
      <w:r w:rsidRPr="00DE23EB">
        <w:rPr>
          <w:sz w:val="22"/>
        </w:rPr>
        <w:t>- w Biuletynie Informacji Publicznej Miejskiej Pracowni Urbanistycznej www.mpu.lodz.pl – od dnia</w:t>
      </w:r>
      <w:r>
        <w:rPr>
          <w:sz w:val="22"/>
        </w:rPr>
        <w:t xml:space="preserve"> </w:t>
      </w:r>
      <w:r w:rsidRPr="00DE23EB">
        <w:rPr>
          <w:sz w:val="22"/>
        </w:rPr>
        <w:t>13 sierpnia 2025 r.,</w:t>
      </w:r>
    </w:p>
    <w:p w14:paraId="1AE4C107" w14:textId="3CDD6BC8" w:rsidR="00DE23EB" w:rsidRPr="00DE23EB" w:rsidRDefault="00DE23EB" w:rsidP="00DE23EB">
      <w:pPr>
        <w:spacing w:after="100"/>
        <w:ind w:left="708" w:firstLine="709"/>
        <w:jc w:val="both"/>
        <w:rPr>
          <w:sz w:val="22"/>
        </w:rPr>
      </w:pPr>
      <w:r w:rsidRPr="00DE23EB">
        <w:rPr>
          <w:sz w:val="22"/>
        </w:rPr>
        <w:lastRenderedPageBreak/>
        <w:t>- w siedzibie Miejskiej Pracowni Urbanistycznej w Łodzi przy al. Tadeusza Kościuszki 19,</w:t>
      </w:r>
      <w:r>
        <w:rPr>
          <w:sz w:val="22"/>
        </w:rPr>
        <w:t xml:space="preserve"> </w:t>
      </w:r>
      <w:r w:rsidRPr="00DE23EB">
        <w:rPr>
          <w:sz w:val="22"/>
        </w:rPr>
        <w:t>90-418 Łódź – w trakcie konsultacji społecznych tj. od 1 września 2025 r. do 29 września 2025 r.</w:t>
      </w:r>
    </w:p>
    <w:p w14:paraId="54CDDB25" w14:textId="77777777" w:rsidR="00DE23EB" w:rsidRPr="00DE23EB" w:rsidRDefault="00DE23EB" w:rsidP="00DE23EB">
      <w:pPr>
        <w:spacing w:after="100"/>
        <w:ind w:left="708" w:firstLine="709"/>
        <w:jc w:val="both"/>
        <w:rPr>
          <w:sz w:val="22"/>
        </w:rPr>
      </w:pPr>
      <w:r w:rsidRPr="00DE23EB">
        <w:rPr>
          <w:sz w:val="22"/>
        </w:rPr>
        <w:t>Konsultacje społeczne obejmowały:</w:t>
      </w:r>
    </w:p>
    <w:p w14:paraId="785CFDB8" w14:textId="77777777" w:rsidR="00DE23EB" w:rsidRPr="00DE23EB" w:rsidRDefault="00DE23EB" w:rsidP="00DE23EB">
      <w:pPr>
        <w:spacing w:after="100"/>
        <w:ind w:left="708" w:firstLine="709"/>
        <w:jc w:val="both"/>
        <w:rPr>
          <w:sz w:val="22"/>
        </w:rPr>
      </w:pPr>
      <w:r w:rsidRPr="00DE23EB">
        <w:rPr>
          <w:sz w:val="22"/>
        </w:rPr>
        <w:t>- zbieranie uwag w terminie od 1 września 2025 r. do 29 września 2025 r.,</w:t>
      </w:r>
    </w:p>
    <w:p w14:paraId="227E6F89" w14:textId="77777777" w:rsidR="00DE23EB" w:rsidRPr="00DE23EB" w:rsidRDefault="00DE23EB" w:rsidP="00DE23EB">
      <w:pPr>
        <w:spacing w:after="100"/>
        <w:ind w:left="708" w:firstLine="709"/>
        <w:jc w:val="both"/>
        <w:rPr>
          <w:sz w:val="22"/>
        </w:rPr>
      </w:pPr>
      <w:r w:rsidRPr="00DE23EB">
        <w:rPr>
          <w:sz w:val="22"/>
        </w:rPr>
        <w:t>- spotkanie otwarte w dniu 16 września 2025 r., w godz. od 15:30 do 17:00,</w:t>
      </w:r>
    </w:p>
    <w:p w14:paraId="25BDBA8F" w14:textId="6D056302" w:rsidR="00DE23EB" w:rsidRPr="00DE23EB" w:rsidRDefault="00DE23EB" w:rsidP="00DE23EB">
      <w:pPr>
        <w:spacing w:after="100"/>
        <w:ind w:left="708" w:firstLine="709"/>
        <w:jc w:val="both"/>
        <w:rPr>
          <w:sz w:val="22"/>
        </w:rPr>
      </w:pPr>
      <w:r w:rsidRPr="00DE23EB">
        <w:rPr>
          <w:sz w:val="22"/>
        </w:rPr>
        <w:t>- dyżury projektanta w terminie od 1 września 2025 r. do 29 września 2025 r., w godz. od 7:30 do 15:30</w:t>
      </w:r>
      <w:r>
        <w:rPr>
          <w:sz w:val="22"/>
        </w:rPr>
        <w:t xml:space="preserve"> </w:t>
      </w:r>
      <w:r w:rsidRPr="00DE23EB">
        <w:rPr>
          <w:sz w:val="22"/>
        </w:rPr>
        <w:t>oraz dodatkowo w dniu 17 września 2025 r. po godzinach pracy, w godz. od 15:30 do 17:00.</w:t>
      </w:r>
    </w:p>
    <w:p w14:paraId="315E573C" w14:textId="45D14523" w:rsidR="00DE23EB" w:rsidRPr="00DE23EB" w:rsidRDefault="00DE23EB" w:rsidP="00DE23EB">
      <w:pPr>
        <w:spacing w:after="100"/>
        <w:ind w:left="708" w:firstLine="709"/>
        <w:jc w:val="both"/>
        <w:rPr>
          <w:sz w:val="22"/>
        </w:rPr>
      </w:pPr>
      <w:r w:rsidRPr="00DE23EB">
        <w:rPr>
          <w:sz w:val="22"/>
        </w:rPr>
        <w:t>Zgodnie z wymogiem określonym w art. 8h ust. 3 ustawy z dnia 27 marca 2003 r. o planowaniu</w:t>
      </w:r>
      <w:r>
        <w:rPr>
          <w:sz w:val="22"/>
        </w:rPr>
        <w:t xml:space="preserve"> </w:t>
      </w:r>
      <w:r w:rsidRPr="00DE23EB">
        <w:rPr>
          <w:sz w:val="22"/>
        </w:rPr>
        <w:t>i zagospodarowaniu przestrzennym, spotkanie otwarte i dyżur projektanta planu zostały zorganizowane</w:t>
      </w:r>
      <w:r>
        <w:rPr>
          <w:sz w:val="22"/>
        </w:rPr>
        <w:t xml:space="preserve"> </w:t>
      </w:r>
      <w:r w:rsidRPr="00DE23EB">
        <w:rPr>
          <w:sz w:val="22"/>
        </w:rPr>
        <w:t>po godzinach pracy oraz z uwzględnieniem zapewniania dostępności dla osób ze szczególnymi potrzebami,</w:t>
      </w:r>
      <w:r>
        <w:rPr>
          <w:sz w:val="22"/>
        </w:rPr>
        <w:t xml:space="preserve"> </w:t>
      </w:r>
      <w:r w:rsidRPr="00DE23EB">
        <w:rPr>
          <w:sz w:val="22"/>
        </w:rPr>
        <w:t>o których mowa w ustawie z dnia 19 lipca 2019 r. o zapewnieniu dostępności osobom ze szczególnymi</w:t>
      </w:r>
      <w:r>
        <w:rPr>
          <w:sz w:val="22"/>
        </w:rPr>
        <w:t xml:space="preserve"> </w:t>
      </w:r>
      <w:r w:rsidRPr="00DE23EB">
        <w:rPr>
          <w:sz w:val="22"/>
        </w:rPr>
        <w:t>potrzebami (Dz. U. z 2019 r. poz. 1696).</w:t>
      </w:r>
    </w:p>
    <w:p w14:paraId="22E43794" w14:textId="01171880" w:rsidR="00DE23EB" w:rsidRDefault="00DE23EB" w:rsidP="00DE23EB">
      <w:pPr>
        <w:spacing w:after="100"/>
        <w:ind w:left="708" w:firstLine="709"/>
        <w:jc w:val="both"/>
        <w:rPr>
          <w:sz w:val="22"/>
        </w:rPr>
      </w:pPr>
      <w:r w:rsidRPr="00DE23EB">
        <w:rPr>
          <w:sz w:val="22"/>
        </w:rPr>
        <w:t>Ponadto zgodnie z wymogiem określonym w art. 8i ust. 6 pkt 3 ustawy z dnia 27 marca 2003 r.</w:t>
      </w:r>
      <w:r>
        <w:rPr>
          <w:sz w:val="22"/>
        </w:rPr>
        <w:t xml:space="preserve"> </w:t>
      </w:r>
      <w:r w:rsidRPr="00DE23EB">
        <w:rPr>
          <w:sz w:val="22"/>
        </w:rPr>
        <w:t>o planowaniu i zagospodarowaniu przestrzennym wszystkie czynności przeprowadzone w ramach</w:t>
      </w:r>
      <w:r>
        <w:rPr>
          <w:sz w:val="22"/>
        </w:rPr>
        <w:t xml:space="preserve"> </w:t>
      </w:r>
      <w:r w:rsidRPr="00DE23EB">
        <w:rPr>
          <w:sz w:val="22"/>
        </w:rPr>
        <w:t>konsultacji społecznych odbyły się z udziałem pracowników Miejskiej Pracowni Urbanistycznej w Łodzi.</w:t>
      </w:r>
    </w:p>
    <w:p w14:paraId="236FA1A1" w14:textId="665C78FF" w:rsidR="00EE65C6" w:rsidRDefault="00EE65C6" w:rsidP="00DE23EB">
      <w:pPr>
        <w:spacing w:after="100"/>
        <w:ind w:left="708" w:firstLine="709"/>
        <w:jc w:val="both"/>
        <w:rPr>
          <w:sz w:val="22"/>
        </w:rPr>
      </w:pPr>
      <w:r w:rsidRPr="00EE65C6">
        <w:rPr>
          <w:sz w:val="22"/>
        </w:rPr>
        <w:t>We wskazanym w ogłoszeniu terminie składania uwag do planu wpłynęł</w:t>
      </w:r>
      <w:r w:rsidR="00506A0A">
        <w:rPr>
          <w:sz w:val="22"/>
        </w:rPr>
        <w:t>y 4 </w:t>
      </w:r>
      <w:r w:rsidRPr="00EE65C6">
        <w:rPr>
          <w:sz w:val="22"/>
        </w:rPr>
        <w:t>uwag</w:t>
      </w:r>
      <w:r w:rsidR="00506A0A">
        <w:rPr>
          <w:sz w:val="22"/>
        </w:rPr>
        <w:t>i</w:t>
      </w:r>
      <w:r w:rsidRPr="00EE65C6">
        <w:rPr>
          <w:sz w:val="22"/>
        </w:rPr>
        <w:t xml:space="preserve"> spełniających wymogi formalne. Prezydent Miasta Łodzi sporządził propozycję rozpatrzenia uwag, która została przyjęta zarządzeniem Nr </w:t>
      </w:r>
      <w:r w:rsidR="00506A0A" w:rsidRPr="00506A0A">
        <w:rPr>
          <w:sz w:val="22"/>
        </w:rPr>
        <w:t>2183/2025</w:t>
      </w:r>
      <w:r w:rsidR="00506A0A">
        <w:rPr>
          <w:sz w:val="22"/>
        </w:rPr>
        <w:t xml:space="preserve"> </w:t>
      </w:r>
      <w:r w:rsidRPr="00EE65C6">
        <w:rPr>
          <w:sz w:val="22"/>
        </w:rPr>
        <w:t xml:space="preserve">z dnia </w:t>
      </w:r>
      <w:r w:rsidR="00506A0A" w:rsidRPr="00506A0A">
        <w:rPr>
          <w:sz w:val="22"/>
        </w:rPr>
        <w:t>27 października 2025 r.</w:t>
      </w:r>
      <w:r w:rsidR="00506A0A">
        <w:rPr>
          <w:sz w:val="22"/>
        </w:rPr>
        <w:t xml:space="preserve"> </w:t>
      </w:r>
      <w:r w:rsidRPr="00EE65C6">
        <w:rPr>
          <w:sz w:val="22"/>
        </w:rPr>
        <w:t xml:space="preserve">Zgodnie z art. 8k ust 2 </w:t>
      </w:r>
      <w:r w:rsidR="00506A0A">
        <w:rPr>
          <w:sz w:val="22"/>
        </w:rPr>
        <w:t>P</w:t>
      </w:r>
      <w:r w:rsidRPr="00EE65C6">
        <w:rPr>
          <w:sz w:val="22"/>
        </w:rPr>
        <w:t xml:space="preserve">rezydent </w:t>
      </w:r>
      <w:r w:rsidR="00506A0A">
        <w:rPr>
          <w:sz w:val="22"/>
        </w:rPr>
        <w:t>M</w:t>
      </w:r>
      <w:r w:rsidRPr="00EE65C6">
        <w:rPr>
          <w:sz w:val="22"/>
        </w:rPr>
        <w:t>iasta przed przedstawieniem radzie gminy projektu aktu planowania przestrzennego opracował raport podsumowujący przebieg konsultacji społecznych, zawierający wykaz zgłoszonych uwag wraz z propozycją ich rozpatrzenia i uzasadnieniem oraz protokoły z</w:t>
      </w:r>
      <w:r w:rsidR="00506A0A">
        <w:rPr>
          <w:sz w:val="22"/>
        </w:rPr>
        <w:t> </w:t>
      </w:r>
      <w:r w:rsidRPr="00EE65C6">
        <w:rPr>
          <w:sz w:val="22"/>
        </w:rPr>
        <w:t>czynności przeprowadzonych w ramach konsultacji społecznych. Raport z konsultacji społecznych wraz z niezbędnymi załącznikami został zamieszczony na stronie internetowej Miejskiej Pracowni Urbanistycznej w Łodzi.</w:t>
      </w:r>
    </w:p>
    <w:p w14:paraId="122B627E" w14:textId="37F8BD35" w:rsidR="00DF444A" w:rsidRDefault="00DF444A" w:rsidP="00DF444A">
      <w:pPr>
        <w:spacing w:after="100"/>
        <w:ind w:left="708" w:firstLine="709"/>
        <w:jc w:val="both"/>
        <w:rPr>
          <w:rFonts w:eastAsia="Times New Roman"/>
          <w:sz w:val="22"/>
        </w:rPr>
      </w:pPr>
      <w:r w:rsidRPr="00DF444A">
        <w:rPr>
          <w:rFonts w:eastAsia="Times New Roman"/>
          <w:sz w:val="22"/>
        </w:rPr>
        <w:t xml:space="preserve">W projekcie zawarto ustalenia w zakresie zasad ochrony środowiska, odnoszące się do </w:t>
      </w:r>
      <w:r w:rsidR="007B63F8" w:rsidRPr="007B63F8">
        <w:rPr>
          <w:rFonts w:eastAsia="Times New Roman"/>
          <w:sz w:val="22"/>
        </w:rPr>
        <w:t>ochrony środowiska, przyrody i krajobrazu oraz zasady kształtowania krajobrazu</w:t>
      </w:r>
      <w:r w:rsidRPr="00DF444A">
        <w:rPr>
          <w:rFonts w:eastAsia="Times New Roman"/>
          <w:sz w:val="22"/>
        </w:rPr>
        <w:t>, jak również ochrony: wód, powierzchni ziemi oraz gospodarki odpadami, powietrza</w:t>
      </w:r>
      <w:r w:rsidR="00506A0A">
        <w:rPr>
          <w:rFonts w:eastAsia="Times New Roman"/>
          <w:sz w:val="22"/>
        </w:rPr>
        <w:t xml:space="preserve">, </w:t>
      </w:r>
      <w:r w:rsidRPr="00DF444A">
        <w:rPr>
          <w:rFonts w:eastAsia="Times New Roman"/>
          <w:sz w:val="22"/>
        </w:rPr>
        <w:t>ochrony przed polami elektromagnetycznymi</w:t>
      </w:r>
      <w:r w:rsidR="00506A0A">
        <w:rPr>
          <w:rFonts w:eastAsia="Times New Roman"/>
          <w:sz w:val="22"/>
        </w:rPr>
        <w:t xml:space="preserve"> oraz </w:t>
      </w:r>
      <w:r w:rsidR="00506A0A" w:rsidRPr="00506A0A">
        <w:rPr>
          <w:rFonts w:eastAsia="Times New Roman"/>
          <w:sz w:val="22"/>
        </w:rPr>
        <w:t>dziedzictwa kulturowego i zabytków, w tym krajobrazów kulturowych</w:t>
      </w:r>
      <w:r w:rsidRPr="00DF444A">
        <w:rPr>
          <w:rFonts w:eastAsia="Times New Roman"/>
          <w:sz w:val="22"/>
        </w:rPr>
        <w:t xml:space="preserve">. W projekcie planu ustalono, iż istniejącą zabudowę mieszkaniową położoną w granicach planu zalicza się do terenów chronionych akustycznie, określonych jako „tereny zabudowy mieszkaniowej jednorodzinnej”, </w:t>
      </w:r>
      <w:r w:rsidR="00955624">
        <w:rPr>
          <w:rFonts w:eastAsia="Times New Roman"/>
          <w:sz w:val="22"/>
        </w:rPr>
        <w:t xml:space="preserve">a </w:t>
      </w:r>
      <w:r w:rsidR="00955624" w:rsidRPr="00955624">
        <w:rPr>
          <w:rFonts w:eastAsia="Times New Roman"/>
          <w:sz w:val="22"/>
        </w:rPr>
        <w:t>zagrodową zalicza się do terenów chronionych akustycznie określonych jako „tereny zabudowy zagrodowej”</w:t>
      </w:r>
      <w:r w:rsidR="00955624">
        <w:rPr>
          <w:rFonts w:eastAsia="Times New Roman"/>
          <w:sz w:val="22"/>
        </w:rPr>
        <w:t xml:space="preserve"> </w:t>
      </w:r>
      <w:r w:rsidRPr="00DF444A">
        <w:rPr>
          <w:rFonts w:eastAsia="Times New Roman"/>
          <w:sz w:val="22"/>
        </w:rPr>
        <w:t>w</w:t>
      </w:r>
      <w:r w:rsidR="00955624">
        <w:rPr>
          <w:rFonts w:eastAsia="Times New Roman"/>
          <w:sz w:val="22"/>
        </w:rPr>
        <w:t> </w:t>
      </w:r>
      <w:r w:rsidRPr="00DF444A">
        <w:rPr>
          <w:rFonts w:eastAsia="Times New Roman"/>
          <w:sz w:val="22"/>
        </w:rPr>
        <w:t xml:space="preserve">rozumieniu przepisów odrębnych dotyczących ochrony środowiska. </w:t>
      </w:r>
    </w:p>
    <w:p w14:paraId="493C055A" w14:textId="3924312E" w:rsidR="000C1F3B" w:rsidRPr="000C1F3B" w:rsidRDefault="000C1F3B" w:rsidP="000C1F3B">
      <w:pPr>
        <w:spacing w:after="100"/>
        <w:ind w:left="708" w:firstLine="709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W</w:t>
      </w:r>
      <w:r w:rsidRPr="000C1F3B">
        <w:rPr>
          <w:rFonts w:eastAsia="Times New Roman"/>
          <w:sz w:val="22"/>
        </w:rPr>
        <w:t xml:space="preserve"> zakresie odnawialnych źródeł energii dopuszcz</w:t>
      </w:r>
      <w:r>
        <w:rPr>
          <w:rFonts w:eastAsia="Times New Roman"/>
          <w:sz w:val="22"/>
        </w:rPr>
        <w:t>ono</w:t>
      </w:r>
      <w:r w:rsidRPr="000C1F3B">
        <w:rPr>
          <w:rFonts w:eastAsia="Times New Roman"/>
          <w:sz w:val="22"/>
        </w:rPr>
        <w:t xml:space="preserve"> lokalizacj</w:t>
      </w:r>
      <w:r>
        <w:rPr>
          <w:rFonts w:eastAsia="Times New Roman"/>
          <w:sz w:val="22"/>
        </w:rPr>
        <w:t>ę:</w:t>
      </w:r>
    </w:p>
    <w:p w14:paraId="1EA61B06" w14:textId="30F6F1E8" w:rsidR="000C1F3B" w:rsidRPr="000C1F3B" w:rsidRDefault="000C1F3B" w:rsidP="000C1F3B">
      <w:pPr>
        <w:spacing w:after="100"/>
        <w:ind w:left="708" w:firstLine="709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- </w:t>
      </w:r>
      <w:r w:rsidRPr="000C1F3B">
        <w:rPr>
          <w:rFonts w:eastAsia="Times New Roman"/>
          <w:sz w:val="22"/>
        </w:rPr>
        <w:t>mikroinstalacji, o których mowa w przepisach odrębnych z zakresu odnawialnych źródeł energii,</w:t>
      </w:r>
    </w:p>
    <w:p w14:paraId="65677A09" w14:textId="46266E5B" w:rsidR="000C1F3B" w:rsidRPr="000C1F3B" w:rsidRDefault="000C1F3B" w:rsidP="000C1F3B">
      <w:pPr>
        <w:spacing w:after="100"/>
        <w:ind w:left="708" w:firstLine="709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- </w:t>
      </w:r>
      <w:r w:rsidRPr="000C1F3B">
        <w:rPr>
          <w:rFonts w:eastAsia="Times New Roman"/>
          <w:sz w:val="22"/>
        </w:rPr>
        <w:t>instalacji odnawialnych źródeł energii wykorzystujących do wytwarzania energii wyłącznie energię promieniowania słonecznego, zamontowanych na budynku,</w:t>
      </w:r>
    </w:p>
    <w:p w14:paraId="7177D439" w14:textId="391AE3A9" w:rsidR="00506A0A" w:rsidRDefault="000C1F3B" w:rsidP="000C1F3B">
      <w:pPr>
        <w:spacing w:after="100"/>
        <w:ind w:left="708" w:firstLine="709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- </w:t>
      </w:r>
      <w:r w:rsidRPr="000C1F3B">
        <w:rPr>
          <w:rFonts w:eastAsia="Times New Roman"/>
          <w:sz w:val="22"/>
        </w:rPr>
        <w:t>elektrowni słonecznych wskazanych w terenach 1PEF-RN-ZN i 2PEF-RN-ZN</w:t>
      </w:r>
      <w:r>
        <w:rPr>
          <w:rFonts w:eastAsia="Times New Roman"/>
          <w:sz w:val="22"/>
        </w:rPr>
        <w:t>.</w:t>
      </w:r>
    </w:p>
    <w:p w14:paraId="1F3E4C4A" w14:textId="2987215F" w:rsidR="000C1F3B" w:rsidRPr="00DF444A" w:rsidRDefault="000C1F3B" w:rsidP="00EC4C6D">
      <w:pPr>
        <w:spacing w:after="100"/>
        <w:ind w:left="708" w:firstLine="709"/>
        <w:jc w:val="both"/>
        <w:rPr>
          <w:rFonts w:eastAsia="Times New Roman"/>
          <w:sz w:val="22"/>
        </w:rPr>
      </w:pPr>
      <w:r w:rsidRPr="000C1F3B">
        <w:rPr>
          <w:rFonts w:eastAsia="Times New Roman"/>
          <w:sz w:val="22"/>
        </w:rPr>
        <w:t xml:space="preserve">W zakresie granic i sposobów zagospodarowania terenów lub obiektów podlegających ochronie na podstawie przepisów odrębnych </w:t>
      </w:r>
      <w:r>
        <w:rPr>
          <w:rFonts w:eastAsia="Times New Roman"/>
          <w:sz w:val="22"/>
        </w:rPr>
        <w:t>wskazano</w:t>
      </w:r>
      <w:r w:rsidRPr="000C1F3B">
        <w:rPr>
          <w:rFonts w:eastAsia="Times New Roman"/>
          <w:sz w:val="22"/>
        </w:rPr>
        <w:t xml:space="preserve"> istniejący teren górniczy "Łódź-Iglasta </w:t>
      </w:r>
      <w:r w:rsidRPr="000C1F3B">
        <w:rPr>
          <w:rFonts w:eastAsia="Times New Roman"/>
          <w:sz w:val="22"/>
        </w:rPr>
        <w:lastRenderedPageBreak/>
        <w:t>VIC" udokumentowanych złóż piasków "Łódź-Iglasta III", "Łódź-Iglasta IV" i "Łódź-Iglasta VI"</w:t>
      </w:r>
      <w:r>
        <w:rPr>
          <w:rFonts w:eastAsia="Times New Roman"/>
          <w:sz w:val="22"/>
        </w:rPr>
        <w:t xml:space="preserve"> oraz ustalono</w:t>
      </w:r>
      <w:r w:rsidRPr="000C1F3B">
        <w:rPr>
          <w:rFonts w:eastAsia="Times New Roman"/>
          <w:sz w:val="22"/>
        </w:rPr>
        <w:t xml:space="preserve"> granice obszaru wymagającego rekultywacji, tożsame</w:t>
      </w:r>
      <w:r>
        <w:rPr>
          <w:rFonts w:eastAsia="Times New Roman"/>
          <w:sz w:val="22"/>
        </w:rPr>
        <w:t>go</w:t>
      </w:r>
      <w:r w:rsidRPr="000C1F3B">
        <w:rPr>
          <w:rFonts w:eastAsia="Times New Roman"/>
          <w:sz w:val="22"/>
        </w:rPr>
        <w:t xml:space="preserve"> z liniami rozgraniczającymi terenu 1G-RN oznaczonego na rysunku planu, dla którego obowiązują zasady określone w przepisach odrębnych.</w:t>
      </w:r>
    </w:p>
    <w:p w14:paraId="256E49C7" w14:textId="60E74F45" w:rsidR="00DF444A" w:rsidRDefault="00DF444A" w:rsidP="00DF444A">
      <w:pPr>
        <w:spacing w:after="100"/>
        <w:ind w:left="708" w:firstLine="709"/>
        <w:jc w:val="both"/>
        <w:rPr>
          <w:rFonts w:eastAsia="Times New Roman"/>
          <w:sz w:val="22"/>
        </w:rPr>
      </w:pPr>
      <w:r w:rsidRPr="00DF444A">
        <w:rPr>
          <w:rFonts w:eastAsia="Times New Roman"/>
          <w:sz w:val="22"/>
        </w:rPr>
        <w:t>Projekt planu zakłada wyposażanie terenów w sieci i urządzenia infrastruktury technicznej w oparciu o istniejące systemy, ich rozbudowę i przebudowę, a także budowę nowych</w:t>
      </w:r>
      <w:r w:rsidR="000C1F3B">
        <w:rPr>
          <w:rFonts w:eastAsia="Times New Roman"/>
          <w:sz w:val="22"/>
        </w:rPr>
        <w:t xml:space="preserve"> </w:t>
      </w:r>
      <w:r w:rsidRPr="00DF444A">
        <w:rPr>
          <w:rFonts w:eastAsia="Times New Roman"/>
          <w:sz w:val="22"/>
        </w:rPr>
        <w:t xml:space="preserve">systemów. Ze względu na specyfikę </w:t>
      </w:r>
      <w:r w:rsidR="00286ABC">
        <w:rPr>
          <w:rFonts w:eastAsia="Times New Roman"/>
          <w:sz w:val="22"/>
        </w:rPr>
        <w:t>teren</w:t>
      </w:r>
      <w:r w:rsidR="004970E7">
        <w:rPr>
          <w:rFonts w:eastAsia="Times New Roman"/>
          <w:sz w:val="22"/>
        </w:rPr>
        <w:t>ów 1</w:t>
      </w:r>
      <w:r w:rsidR="00286ABC">
        <w:rPr>
          <w:rFonts w:eastAsia="Times New Roman"/>
          <w:sz w:val="22"/>
        </w:rPr>
        <w:t>PEF-RN-ZN</w:t>
      </w:r>
      <w:r w:rsidR="004970E7">
        <w:rPr>
          <w:rFonts w:eastAsia="Times New Roman"/>
          <w:sz w:val="22"/>
        </w:rPr>
        <w:t xml:space="preserve"> </w:t>
      </w:r>
      <w:r w:rsidR="00EC4C6D">
        <w:rPr>
          <w:rFonts w:eastAsia="Times New Roman"/>
          <w:sz w:val="22"/>
        </w:rPr>
        <w:t>i</w:t>
      </w:r>
      <w:r w:rsidR="004970E7">
        <w:rPr>
          <w:rFonts w:eastAsia="Times New Roman"/>
          <w:sz w:val="22"/>
        </w:rPr>
        <w:t xml:space="preserve"> </w:t>
      </w:r>
      <w:r w:rsidR="00EC4C6D">
        <w:rPr>
          <w:rFonts w:eastAsia="Times New Roman"/>
          <w:sz w:val="22"/>
        </w:rPr>
        <w:t>2</w:t>
      </w:r>
      <w:r w:rsidR="004970E7">
        <w:rPr>
          <w:rFonts w:eastAsia="Times New Roman"/>
          <w:sz w:val="22"/>
        </w:rPr>
        <w:t xml:space="preserve">PEF-RN-ZN oraz </w:t>
      </w:r>
      <w:r w:rsidR="004970E7" w:rsidRPr="004970E7">
        <w:rPr>
          <w:rFonts w:eastAsia="Times New Roman"/>
          <w:sz w:val="22"/>
        </w:rPr>
        <w:t>1RN-ZN i</w:t>
      </w:r>
      <w:r w:rsidR="004970E7">
        <w:rPr>
          <w:rFonts w:eastAsia="Times New Roman"/>
          <w:sz w:val="22"/>
        </w:rPr>
        <w:t> </w:t>
      </w:r>
      <w:r w:rsidR="004970E7" w:rsidRPr="004970E7">
        <w:rPr>
          <w:rFonts w:eastAsia="Times New Roman"/>
          <w:sz w:val="22"/>
        </w:rPr>
        <w:t>2RN-ZN</w:t>
      </w:r>
      <w:r w:rsidR="004970E7">
        <w:rPr>
          <w:rFonts w:eastAsia="Times New Roman"/>
          <w:sz w:val="22"/>
        </w:rPr>
        <w:t xml:space="preserve"> </w:t>
      </w:r>
      <w:r w:rsidRPr="00DF444A">
        <w:rPr>
          <w:rFonts w:eastAsia="Times New Roman"/>
          <w:sz w:val="22"/>
        </w:rPr>
        <w:t>(zakaz lokalizacji budynków) nie zachodziła potrzeba ustalenia wskaźników zagospodarowania terenów: powierzchni i intensywności zabudowy oraz powierzchni biologicznie czynnej</w:t>
      </w:r>
      <w:r w:rsidR="00286ABC">
        <w:rPr>
          <w:rFonts w:eastAsia="Times New Roman"/>
          <w:sz w:val="22"/>
        </w:rPr>
        <w:t>.</w:t>
      </w:r>
      <w:r w:rsidRPr="00DF444A">
        <w:rPr>
          <w:rFonts w:eastAsia="Times New Roman"/>
          <w:sz w:val="22"/>
        </w:rPr>
        <w:t xml:space="preserve"> </w:t>
      </w:r>
      <w:r w:rsidR="00CC66B1">
        <w:rPr>
          <w:rFonts w:eastAsia="Times New Roman"/>
          <w:sz w:val="22"/>
        </w:rPr>
        <w:t xml:space="preserve">Wskaźniki zostały ustalone dla terenu 1G-RN jedynie w zakresie </w:t>
      </w:r>
      <w:r w:rsidR="00CC66B1" w:rsidRPr="00CC66B1">
        <w:rPr>
          <w:rFonts w:eastAsia="Times New Roman"/>
          <w:sz w:val="22"/>
        </w:rPr>
        <w:t>kształtowania zabudowy związanej z terenem górnictwa i wydobycia</w:t>
      </w:r>
      <w:r w:rsidR="00CC66B1">
        <w:rPr>
          <w:rFonts w:eastAsia="Times New Roman"/>
          <w:sz w:val="22"/>
        </w:rPr>
        <w:t xml:space="preserve">. </w:t>
      </w:r>
    </w:p>
    <w:p w14:paraId="36B371CA" w14:textId="36D0AC94" w:rsidR="00EC4C6D" w:rsidRDefault="00EC4C6D" w:rsidP="00DF444A">
      <w:pPr>
        <w:spacing w:after="100"/>
        <w:ind w:left="708" w:firstLine="709"/>
        <w:jc w:val="both"/>
        <w:rPr>
          <w:rFonts w:eastAsia="Times New Roman"/>
          <w:sz w:val="22"/>
        </w:rPr>
      </w:pPr>
      <w:r w:rsidRPr="00EC4C6D">
        <w:rPr>
          <w:rFonts w:eastAsia="Times New Roman"/>
          <w:sz w:val="22"/>
        </w:rPr>
        <w:t>Ustal</w:t>
      </w:r>
      <w:r>
        <w:rPr>
          <w:rFonts w:eastAsia="Times New Roman"/>
          <w:sz w:val="22"/>
        </w:rPr>
        <w:t>ono</w:t>
      </w:r>
      <w:r w:rsidRPr="00EC4C6D">
        <w:rPr>
          <w:rFonts w:eastAsia="Times New Roman"/>
          <w:sz w:val="22"/>
        </w:rPr>
        <w:t xml:space="preserve"> granice terenów rozmieszczenia inwestycji celu publicznego o znaczeniu lokalnym, które stanowią wskazane na rysunku planu linie rozgraniczające terenów dróg publicznych oznaczonych symbolami: 1KDG, 1KDD i 2KDD.</w:t>
      </w:r>
    </w:p>
    <w:p w14:paraId="50F468FA" w14:textId="035F77C6" w:rsidR="00EC4C6D" w:rsidRDefault="00EC4C6D" w:rsidP="00DF444A">
      <w:pPr>
        <w:spacing w:after="100"/>
        <w:ind w:left="708" w:firstLine="709"/>
        <w:jc w:val="both"/>
        <w:rPr>
          <w:rFonts w:eastAsia="Times New Roman"/>
          <w:sz w:val="22"/>
        </w:rPr>
      </w:pPr>
      <w:r w:rsidRPr="00EC4C6D">
        <w:rPr>
          <w:rFonts w:eastAsia="Times New Roman"/>
          <w:sz w:val="22"/>
        </w:rPr>
        <w:t>Ustal</w:t>
      </w:r>
      <w:r>
        <w:rPr>
          <w:rFonts w:eastAsia="Times New Roman"/>
          <w:sz w:val="22"/>
        </w:rPr>
        <w:t>ono</w:t>
      </w:r>
      <w:r w:rsidRPr="00EC4C6D">
        <w:rPr>
          <w:rFonts w:eastAsia="Times New Roman"/>
          <w:sz w:val="22"/>
        </w:rPr>
        <w:t xml:space="preserve"> </w:t>
      </w:r>
      <w:r>
        <w:rPr>
          <w:rFonts w:eastAsia="Times New Roman"/>
          <w:sz w:val="22"/>
        </w:rPr>
        <w:t xml:space="preserve">również </w:t>
      </w:r>
      <w:r w:rsidRPr="00EC4C6D">
        <w:rPr>
          <w:rFonts w:eastAsia="Times New Roman"/>
          <w:sz w:val="22"/>
        </w:rPr>
        <w:t>granice terenów inwestycji celu publicznego o znaczeniu ponadlokalnym, które stanowią wskazane na rysunku planu linie rozgraniczające terenów oznaczone symbolami: 2PEF-RN-ZN, 1RN-ZN, 2RN-ZN, 1KDG i 2KDD – dla gazociągu wysokiego ciśnienia.</w:t>
      </w:r>
      <w:r>
        <w:rPr>
          <w:rFonts w:eastAsia="Times New Roman"/>
          <w:sz w:val="22"/>
        </w:rPr>
        <w:t xml:space="preserve"> </w:t>
      </w:r>
    </w:p>
    <w:p w14:paraId="1C1C5523" w14:textId="5BAB9F78" w:rsidR="0093356D" w:rsidRPr="00DF444A" w:rsidRDefault="00DF444A" w:rsidP="00DF444A">
      <w:pPr>
        <w:spacing w:after="100"/>
        <w:ind w:left="708" w:firstLine="709"/>
        <w:jc w:val="both"/>
        <w:rPr>
          <w:rFonts w:eastAsia="Times New Roman"/>
          <w:sz w:val="22"/>
        </w:rPr>
      </w:pPr>
      <w:r w:rsidRPr="00DF444A">
        <w:rPr>
          <w:rFonts w:eastAsia="Times New Roman"/>
          <w:sz w:val="22"/>
        </w:rPr>
        <w:t>Opracowanie miejscowego planu zagospodarowania przestrzennego w sposób właściwy zapewni ochronę terenów otwartych, wchodzących w skład systemu ekologicznego miasta</w:t>
      </w:r>
      <w:r w:rsidR="00CC66B1">
        <w:rPr>
          <w:rFonts w:eastAsia="Times New Roman"/>
          <w:sz w:val="22"/>
        </w:rPr>
        <w:t xml:space="preserve"> </w:t>
      </w:r>
      <w:r w:rsidRPr="00DF444A">
        <w:rPr>
          <w:rFonts w:eastAsia="Times New Roman"/>
          <w:sz w:val="22"/>
        </w:rPr>
        <w:t>przed niekontrolowanymi procesami urbanizacji</w:t>
      </w:r>
      <w:r w:rsidR="00CC66B1">
        <w:rPr>
          <w:rFonts w:eastAsia="Times New Roman"/>
          <w:sz w:val="22"/>
        </w:rPr>
        <w:t xml:space="preserve">. Umożliwi również ochronę </w:t>
      </w:r>
      <w:r w:rsidR="00CC66B1" w:rsidRPr="00CC66B1">
        <w:rPr>
          <w:rFonts w:eastAsia="Times New Roman"/>
          <w:sz w:val="22"/>
        </w:rPr>
        <w:t>udokumentowanych złóż kruszywa naturalnego</w:t>
      </w:r>
      <w:r w:rsidR="00CC66B1">
        <w:rPr>
          <w:rFonts w:eastAsia="Times New Roman"/>
          <w:sz w:val="22"/>
        </w:rPr>
        <w:t xml:space="preserve"> oraz </w:t>
      </w:r>
      <w:r w:rsidR="00CC66B1" w:rsidRPr="00CC66B1">
        <w:rPr>
          <w:rFonts w:eastAsia="Times New Roman"/>
          <w:sz w:val="22"/>
        </w:rPr>
        <w:t>zabezpieczenie korytarza komunikacyjnego dla realizacji projektowanej wschodniej obwodnicy Łodzi</w:t>
      </w:r>
      <w:r w:rsidR="00CC66B1">
        <w:rPr>
          <w:rFonts w:eastAsia="Times New Roman"/>
          <w:sz w:val="22"/>
        </w:rPr>
        <w:t xml:space="preserve">, tak aby powyższe przeznaczenia nie stanowiły potencjalnego konfliktu z </w:t>
      </w:r>
      <w:r w:rsidR="0041399B">
        <w:rPr>
          <w:rFonts w:eastAsia="Times New Roman"/>
          <w:sz w:val="22"/>
        </w:rPr>
        <w:t>sąsiadującą z</w:t>
      </w:r>
      <w:r w:rsidR="00CC66B1">
        <w:rPr>
          <w:rFonts w:eastAsia="Times New Roman"/>
          <w:sz w:val="22"/>
        </w:rPr>
        <w:t>abudową mie</w:t>
      </w:r>
      <w:r w:rsidR="0041399B">
        <w:rPr>
          <w:rFonts w:eastAsia="Times New Roman"/>
          <w:sz w:val="22"/>
        </w:rPr>
        <w:t>s</w:t>
      </w:r>
      <w:r w:rsidR="00CC66B1">
        <w:rPr>
          <w:rFonts w:eastAsia="Times New Roman"/>
          <w:sz w:val="22"/>
        </w:rPr>
        <w:t>zkaniową.</w:t>
      </w:r>
    </w:p>
    <w:p w14:paraId="2DF1EC96" w14:textId="15810473" w:rsidR="00AF0206" w:rsidRPr="004015F5" w:rsidRDefault="00AF0206" w:rsidP="0010692F">
      <w:pPr>
        <w:spacing w:after="100"/>
        <w:ind w:left="708" w:firstLine="709"/>
        <w:jc w:val="both"/>
        <w:rPr>
          <w:rFonts w:eastAsia="Times New Roman"/>
          <w:sz w:val="22"/>
        </w:rPr>
      </w:pPr>
      <w:r w:rsidRPr="004015F5">
        <w:rPr>
          <w:rFonts w:eastAsia="Times New Roman"/>
          <w:sz w:val="22"/>
        </w:rPr>
        <w:t>Postępowanie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w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sprawie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transgranicznego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oddziaływania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na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środowisko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nie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zostało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przeprowadzone,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gdyż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obszar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objęty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projektem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planu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nie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sąsiaduje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bezpośrednio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z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terytoriami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państw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ościennych,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a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dopuszczalne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ustaleniami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planu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przedsięwzięcia,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jakie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mogą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być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realizowane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w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jego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obszarze,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nie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będą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skutkowały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transgranicznym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oddziaływaniem</w:t>
      </w:r>
      <w:r w:rsidR="004B6C5B" w:rsidRPr="004015F5">
        <w:rPr>
          <w:rFonts w:eastAsia="Times New Roman"/>
          <w:sz w:val="22"/>
        </w:rPr>
        <w:t xml:space="preserve"> </w:t>
      </w:r>
      <w:r w:rsidR="005508FD">
        <w:rPr>
          <w:rFonts w:eastAsia="Times New Roman"/>
          <w:sz w:val="22"/>
        </w:rPr>
        <w:br/>
      </w:r>
      <w:r w:rsidRPr="004015F5">
        <w:rPr>
          <w:rFonts w:eastAsia="Times New Roman"/>
          <w:sz w:val="22"/>
        </w:rPr>
        <w:t>na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środowisko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w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rozumieniu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obowiązujących</w:t>
      </w:r>
      <w:r w:rsidR="004B6C5B" w:rsidRPr="004015F5">
        <w:rPr>
          <w:rFonts w:eastAsia="Times New Roman"/>
          <w:sz w:val="22"/>
        </w:rPr>
        <w:t xml:space="preserve"> </w:t>
      </w:r>
      <w:r w:rsidRPr="004015F5">
        <w:rPr>
          <w:rFonts w:eastAsia="Times New Roman"/>
          <w:sz w:val="22"/>
        </w:rPr>
        <w:t>przepisów.</w:t>
      </w:r>
      <w:r w:rsidR="004B6C5B" w:rsidRPr="004015F5">
        <w:rPr>
          <w:rFonts w:eastAsia="Times New Roman"/>
          <w:sz w:val="22"/>
        </w:rPr>
        <w:t xml:space="preserve"> </w:t>
      </w:r>
    </w:p>
    <w:p w14:paraId="782FCD22" w14:textId="0CD2FEAE" w:rsidR="00FE7B76" w:rsidRPr="005508FD" w:rsidRDefault="00FE7B76" w:rsidP="005508FD">
      <w:pPr>
        <w:spacing w:after="100"/>
        <w:ind w:left="708" w:firstLine="709"/>
        <w:jc w:val="both"/>
        <w:rPr>
          <w:rFonts w:eastAsia="Times New Roman"/>
          <w:sz w:val="22"/>
        </w:rPr>
      </w:pPr>
      <w:r w:rsidRPr="005508FD">
        <w:rPr>
          <w:rFonts w:eastAsia="Times New Roman"/>
          <w:sz w:val="22"/>
        </w:rPr>
        <w:t xml:space="preserve">W zakresie oceny oddziaływań i skuteczności proponowanych w planie rozwiązań wskazane jest prowadzenie monitoringu stanu środowiska, w tym m.in.: parametrów jakości powietrza, gleb, zagrożeń akustycznych. Badania monitoringowe mogą być prowadzone w ramach państwowego monitoringu środowiska przez ustawowo wyznaczone do tego organy </w:t>
      </w:r>
      <w:r w:rsidR="005508FD">
        <w:rPr>
          <w:rFonts w:eastAsia="Times New Roman"/>
          <w:sz w:val="22"/>
        </w:rPr>
        <w:br/>
      </w:r>
      <w:r w:rsidRPr="005508FD">
        <w:rPr>
          <w:rFonts w:eastAsia="Times New Roman"/>
          <w:sz w:val="22"/>
        </w:rPr>
        <w:t>i instytucje. W odniesieniu do przedsięwzięć, dla których wydano decyzję o uwarunkowaniach środowiskowych, obowiązywać będzie monitoring środowiska w zakresie, metodach i częstotliwości określonych w decyzji.</w:t>
      </w:r>
    </w:p>
    <w:p w14:paraId="5CDD76BA" w14:textId="77777777" w:rsidR="00FE7B76" w:rsidRPr="00FE7B76" w:rsidRDefault="00FE7B76" w:rsidP="00FE7B76">
      <w:pPr>
        <w:spacing w:after="100"/>
        <w:ind w:left="708" w:firstLine="709"/>
        <w:jc w:val="both"/>
        <w:rPr>
          <w:rFonts w:eastAsia="Times New Roman"/>
          <w:sz w:val="22"/>
        </w:rPr>
      </w:pPr>
      <w:r w:rsidRPr="00FE7B76">
        <w:rPr>
          <w:rFonts w:eastAsia="Times New Roman"/>
          <w:sz w:val="22"/>
        </w:rPr>
        <w:t>Monitoring powinien odbywać się w zakresie przestrzegania ustaleń dotyczących przeznaczenia terenu, ładu przestrzennego, warunków kształtowania zabudowy i zagospodarowania terenu, zasad obsługi w zakresie infrastruktury technicznej oraz ochrony i kształtowania środowiska. Okresowe przeglądy zainwestowania terenów i realizacji ustaleń miejscowego planu zagospodarowania przestrzennego powinny być przeprowadzane przez organy administracji samorządowej.</w:t>
      </w:r>
    </w:p>
    <w:p w14:paraId="147C1B4B" w14:textId="7ED47684" w:rsidR="00FE7B76" w:rsidRDefault="00FE7B76" w:rsidP="00FE7B76">
      <w:pPr>
        <w:spacing w:after="100"/>
        <w:ind w:left="708" w:firstLine="709"/>
        <w:jc w:val="both"/>
        <w:rPr>
          <w:rFonts w:eastAsia="Times New Roman"/>
          <w:sz w:val="22"/>
        </w:rPr>
      </w:pPr>
      <w:r w:rsidRPr="00FE7B76">
        <w:rPr>
          <w:rFonts w:eastAsia="Times New Roman"/>
          <w:sz w:val="22"/>
        </w:rPr>
        <w:t xml:space="preserve">Monitoring skutków realizacji postanowień projektu planu powinien rozpocząć się niezwłocznie po uchwaleniu planu, co pozwoli na uzyskanie danych wyjściowych do dalszych analiz, a następnie proponuje się coroczne badanie efektów zmian zachodzących w środowisku </w:t>
      </w:r>
      <w:r w:rsidR="00EB4A45">
        <w:rPr>
          <w:rFonts w:eastAsia="Times New Roman"/>
          <w:sz w:val="22"/>
        </w:rPr>
        <w:br/>
      </w:r>
      <w:r w:rsidRPr="00FE7B76">
        <w:rPr>
          <w:rFonts w:eastAsia="Times New Roman"/>
          <w:sz w:val="22"/>
        </w:rPr>
        <w:t xml:space="preserve">i gospodarowaniu przestrzenią, z zastrzeżeniem, iż w sytuacji zaangażowania w prowadzony </w:t>
      </w:r>
      <w:r w:rsidRPr="00FE7B76">
        <w:rPr>
          <w:rFonts w:eastAsia="Times New Roman"/>
          <w:sz w:val="22"/>
        </w:rPr>
        <w:lastRenderedPageBreak/>
        <w:t xml:space="preserve">monitoring instytucji badawczych i kontrolnych zobowiązanych do  prowadzenia monitoringu </w:t>
      </w:r>
      <w:r w:rsidR="00EB4A45">
        <w:rPr>
          <w:rFonts w:eastAsia="Times New Roman"/>
          <w:sz w:val="22"/>
        </w:rPr>
        <w:br/>
      </w:r>
      <w:r w:rsidRPr="00FE7B76">
        <w:rPr>
          <w:rFonts w:eastAsia="Times New Roman"/>
          <w:sz w:val="22"/>
        </w:rPr>
        <w:t>w określonym przepisami zakresie (np. Wojewódzkie Inspektoraty Ochrony Środowiska, stacje sanitarno-epidemiologiczne) można dostosować częstotliwość badań do stosowanych przez dane instytucje.</w:t>
      </w:r>
    </w:p>
    <w:p w14:paraId="35097032" w14:textId="659C139D" w:rsidR="004C79A2" w:rsidRPr="00A30769" w:rsidRDefault="004C79A2" w:rsidP="0010692F">
      <w:pPr>
        <w:spacing w:after="100"/>
        <w:ind w:left="708" w:firstLine="709"/>
        <w:jc w:val="both"/>
        <w:rPr>
          <w:rFonts w:eastAsia="Times New Roman"/>
          <w:sz w:val="22"/>
        </w:rPr>
      </w:pPr>
      <w:r w:rsidRPr="00A30769">
        <w:rPr>
          <w:sz w:val="22"/>
        </w:rPr>
        <w:t>Realizacja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ustaleń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projektu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planu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miejscowego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nie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wiąże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się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z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oddziaływaniem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na</w:t>
      </w:r>
      <w:r w:rsidR="00C70961">
        <w:rPr>
          <w:sz w:val="22"/>
        </w:rPr>
        <w:t> </w:t>
      </w:r>
      <w:r w:rsidRPr="00A30769">
        <w:rPr>
          <w:sz w:val="22"/>
        </w:rPr>
        <w:t>obszary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Natura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2000,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gdyż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takie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granicach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badanego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obszaru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ani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jego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bezpośrednim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sąsiedztwie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nie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występują.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Z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tego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względu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nie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wskazuje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się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rozwiązań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alternatywnych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do</w:t>
      </w:r>
      <w:r w:rsidR="00C70961">
        <w:rPr>
          <w:sz w:val="22"/>
        </w:rPr>
        <w:t> </w:t>
      </w:r>
      <w:r w:rsidRPr="00A30769">
        <w:rPr>
          <w:sz w:val="22"/>
        </w:rPr>
        <w:t>zawartych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projekcie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planu,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bowiem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rozwiązania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zawarte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projekcie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nie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mają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wpływu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na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cele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i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przedmiot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ochrony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obszaru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Natura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2000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oraz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integralność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tego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obszaru.</w:t>
      </w:r>
    </w:p>
    <w:p w14:paraId="42BD2021" w14:textId="320F699C" w:rsidR="004C79A2" w:rsidRPr="00A30769" w:rsidRDefault="004C79A2" w:rsidP="0010692F">
      <w:pPr>
        <w:spacing w:after="100"/>
        <w:ind w:left="708" w:firstLine="709"/>
        <w:jc w:val="both"/>
        <w:rPr>
          <w:sz w:val="22"/>
        </w:rPr>
      </w:pPr>
      <w:r w:rsidRPr="00A30769">
        <w:rPr>
          <w:sz w:val="22"/>
        </w:rPr>
        <w:t>Biorąc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pod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uwagę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wymagania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zakresie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przeprowadzenia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strategicznej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oceny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oddziaływania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na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środowisko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stwierdzić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należy,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iż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społeczeństwu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zapewniono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udział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</w:t>
      </w:r>
      <w:r w:rsidR="002218F1" w:rsidRPr="00A30769">
        <w:rPr>
          <w:sz w:val="22"/>
        </w:rPr>
        <w:t> </w:t>
      </w:r>
      <w:r w:rsidRPr="00A30769">
        <w:rPr>
          <w:sz w:val="22"/>
        </w:rPr>
        <w:t>opracowywaniu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projektu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planu,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tym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samym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sporządzony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projekt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planu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miejscowego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wypełnia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normę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wynikającą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z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art.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46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pkt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1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ustawy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z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dnia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3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października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2008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r.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udostępnianiu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informacji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środowisku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i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jego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ochronie,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udziale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społeczeństwa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w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ochronie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środowiska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oraz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</w:t>
      </w:r>
      <w:r w:rsidR="002218F1" w:rsidRPr="00A30769">
        <w:rPr>
          <w:sz w:val="22"/>
        </w:rPr>
        <w:t> </w:t>
      </w:r>
      <w:r w:rsidRPr="00A30769">
        <w:rPr>
          <w:sz w:val="22"/>
        </w:rPr>
        <w:t>ocenach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oddziaływania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na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środowisko,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a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tym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samym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kwalifikuje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się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do</w:t>
      </w:r>
      <w:r w:rsidR="004B6C5B" w:rsidRPr="00A30769">
        <w:rPr>
          <w:sz w:val="22"/>
        </w:rPr>
        <w:t xml:space="preserve"> </w:t>
      </w:r>
      <w:r w:rsidRPr="00A30769">
        <w:rPr>
          <w:sz w:val="22"/>
        </w:rPr>
        <w:t>przyjęcia.</w:t>
      </w:r>
    </w:p>
    <w:p w14:paraId="7A53D19C" w14:textId="77777777" w:rsidR="00E375E1" w:rsidRPr="0010692F" w:rsidRDefault="00E375E1" w:rsidP="000B6B8A">
      <w:pPr>
        <w:spacing w:after="100"/>
        <w:jc w:val="both"/>
        <w:rPr>
          <w:rFonts w:eastAsia="Times New Roman"/>
          <w:sz w:val="22"/>
        </w:rPr>
      </w:pPr>
    </w:p>
    <w:p w14:paraId="64FB4688" w14:textId="77777777" w:rsidR="00FB2923" w:rsidRDefault="00FB2923" w:rsidP="00FB2923">
      <w:pPr>
        <w:spacing w:after="100"/>
        <w:ind w:left="4253" w:firstLine="1"/>
        <w:jc w:val="center"/>
        <w:rPr>
          <w:b/>
          <w:sz w:val="22"/>
        </w:rPr>
      </w:pPr>
    </w:p>
    <w:p w14:paraId="32A6CBD7" w14:textId="725FEC5B" w:rsidR="00FB2923" w:rsidRPr="00FB2923" w:rsidRDefault="00FB2923" w:rsidP="00FB2923">
      <w:pPr>
        <w:spacing w:after="100"/>
        <w:ind w:left="4253" w:firstLine="1"/>
        <w:jc w:val="center"/>
        <w:rPr>
          <w:b/>
          <w:sz w:val="22"/>
        </w:rPr>
      </w:pPr>
      <w:r w:rsidRPr="00FB2923">
        <w:rPr>
          <w:b/>
          <w:sz w:val="22"/>
        </w:rPr>
        <w:t>Z upoważnienia Prezydenta Miasta Łodzi</w:t>
      </w:r>
    </w:p>
    <w:p w14:paraId="43E6C2B5" w14:textId="77777777" w:rsidR="00FB2923" w:rsidRPr="00FB2923" w:rsidRDefault="00FB2923" w:rsidP="00FB2923">
      <w:pPr>
        <w:spacing w:after="100"/>
        <w:ind w:left="4253" w:firstLine="1"/>
        <w:jc w:val="center"/>
        <w:rPr>
          <w:b/>
          <w:sz w:val="22"/>
        </w:rPr>
      </w:pPr>
      <w:r w:rsidRPr="00FB2923">
        <w:rPr>
          <w:b/>
          <w:sz w:val="22"/>
        </w:rPr>
        <w:t>Dyrektor</w:t>
      </w:r>
    </w:p>
    <w:p w14:paraId="06C87E29" w14:textId="77777777" w:rsidR="00FB2923" w:rsidRPr="00FB2923" w:rsidRDefault="00FB2923" w:rsidP="00FB2923">
      <w:pPr>
        <w:spacing w:after="100"/>
        <w:ind w:left="4253" w:firstLine="1"/>
        <w:jc w:val="center"/>
        <w:rPr>
          <w:b/>
          <w:sz w:val="22"/>
        </w:rPr>
      </w:pPr>
      <w:r w:rsidRPr="00FB2923">
        <w:rPr>
          <w:b/>
          <w:sz w:val="22"/>
        </w:rPr>
        <w:t>Miejskiej Pracowni Urbanistycznej w Łodzi</w:t>
      </w:r>
    </w:p>
    <w:p w14:paraId="549CADA8" w14:textId="77777777" w:rsidR="00FB2923" w:rsidRPr="00FB2923" w:rsidRDefault="00FB2923" w:rsidP="00FB2923">
      <w:pPr>
        <w:spacing w:after="100"/>
        <w:ind w:left="4253" w:firstLine="1"/>
        <w:jc w:val="center"/>
        <w:rPr>
          <w:b/>
          <w:sz w:val="22"/>
        </w:rPr>
      </w:pPr>
    </w:p>
    <w:p w14:paraId="19BED9CE" w14:textId="77777777" w:rsidR="00FB2923" w:rsidRPr="00FB2923" w:rsidRDefault="00FB2923" w:rsidP="00FB2923">
      <w:pPr>
        <w:spacing w:after="100"/>
        <w:ind w:left="4253" w:firstLine="1"/>
        <w:jc w:val="center"/>
        <w:rPr>
          <w:b/>
          <w:sz w:val="22"/>
        </w:rPr>
      </w:pPr>
    </w:p>
    <w:p w14:paraId="49B66A29" w14:textId="77777777" w:rsidR="00FB2923" w:rsidRPr="00FB2923" w:rsidRDefault="00FB2923" w:rsidP="00FB2923">
      <w:pPr>
        <w:spacing w:after="100"/>
        <w:ind w:left="4253" w:firstLine="1"/>
        <w:jc w:val="center"/>
        <w:rPr>
          <w:b/>
          <w:sz w:val="22"/>
        </w:rPr>
      </w:pPr>
      <w:r w:rsidRPr="00FB2923">
        <w:rPr>
          <w:b/>
          <w:sz w:val="22"/>
        </w:rPr>
        <w:t>Magdalena TALAR-WIŚNIEWSKA</w:t>
      </w:r>
    </w:p>
    <w:p w14:paraId="0A0F68B5" w14:textId="77777777" w:rsidR="00114960" w:rsidRPr="0010692F" w:rsidRDefault="00114960" w:rsidP="0010692F">
      <w:pPr>
        <w:spacing w:after="100"/>
        <w:ind w:left="4253" w:firstLine="1"/>
        <w:jc w:val="center"/>
        <w:rPr>
          <w:b/>
          <w:sz w:val="22"/>
        </w:rPr>
      </w:pPr>
    </w:p>
    <w:p w14:paraId="2AADB844" w14:textId="0DF95E64" w:rsidR="00FB2923" w:rsidRPr="0010692F" w:rsidRDefault="00FB2923" w:rsidP="00FB2923">
      <w:pPr>
        <w:spacing w:after="100"/>
        <w:ind w:left="4253" w:firstLine="1"/>
        <w:jc w:val="center"/>
        <w:rPr>
          <w:b/>
          <w:sz w:val="22"/>
        </w:rPr>
      </w:pPr>
    </w:p>
    <w:p w14:paraId="5673E747" w14:textId="7C8F15FF" w:rsidR="00C75E10" w:rsidRPr="0010692F" w:rsidRDefault="00C75E10" w:rsidP="0010692F">
      <w:pPr>
        <w:spacing w:after="100"/>
        <w:ind w:left="4253" w:firstLine="1"/>
        <w:jc w:val="center"/>
        <w:rPr>
          <w:b/>
          <w:sz w:val="22"/>
        </w:rPr>
      </w:pPr>
    </w:p>
    <w:sectPr w:rsidR="00C75E10" w:rsidRPr="0010692F" w:rsidSect="00F375A6">
      <w:pgSz w:w="11906" w:h="16838"/>
      <w:pgMar w:top="1247" w:right="1276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FE043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hybridMultilevel"/>
    <w:tmpl w:val="00000000"/>
    <w:lvl w:ilvl="0" w:tplc="28CC6984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74A67AEC">
      <w:start w:val="1"/>
      <w:numFmt w:val="lowerLetter"/>
      <w:lvlText w:val="%2."/>
      <w:lvlJc w:val="left"/>
      <w:pPr>
        <w:ind w:left="2149" w:hanging="360"/>
      </w:pPr>
    </w:lvl>
    <w:lvl w:ilvl="2" w:tplc="2382A34E">
      <w:start w:val="1"/>
      <w:numFmt w:val="lowerRoman"/>
      <w:lvlText w:val="%3."/>
      <w:lvlJc w:val="right"/>
      <w:pPr>
        <w:ind w:left="2869" w:hanging="180"/>
      </w:pPr>
    </w:lvl>
    <w:lvl w:ilvl="3" w:tplc="62CA7674">
      <w:start w:val="1"/>
      <w:numFmt w:val="decimal"/>
      <w:lvlText w:val="%4."/>
      <w:lvlJc w:val="left"/>
      <w:pPr>
        <w:ind w:left="3589" w:hanging="360"/>
      </w:pPr>
    </w:lvl>
    <w:lvl w:ilvl="4" w:tplc="CE285D94">
      <w:start w:val="1"/>
      <w:numFmt w:val="lowerLetter"/>
      <w:lvlText w:val="%5."/>
      <w:lvlJc w:val="left"/>
      <w:pPr>
        <w:ind w:left="4309" w:hanging="360"/>
      </w:pPr>
    </w:lvl>
    <w:lvl w:ilvl="5" w:tplc="8C807F72">
      <w:start w:val="1"/>
      <w:numFmt w:val="lowerRoman"/>
      <w:lvlText w:val="%6."/>
      <w:lvlJc w:val="right"/>
      <w:pPr>
        <w:ind w:left="5029" w:hanging="180"/>
      </w:pPr>
    </w:lvl>
    <w:lvl w:ilvl="6" w:tplc="C7EA142C">
      <w:start w:val="1"/>
      <w:numFmt w:val="decimal"/>
      <w:lvlText w:val="%7."/>
      <w:lvlJc w:val="left"/>
      <w:pPr>
        <w:ind w:left="5749" w:hanging="360"/>
      </w:pPr>
    </w:lvl>
    <w:lvl w:ilvl="7" w:tplc="4B7073B0">
      <w:start w:val="1"/>
      <w:numFmt w:val="lowerLetter"/>
      <w:lvlText w:val="%8."/>
      <w:lvlJc w:val="left"/>
      <w:pPr>
        <w:ind w:left="6469" w:hanging="360"/>
      </w:pPr>
    </w:lvl>
    <w:lvl w:ilvl="8" w:tplc="BC72FD2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7D1206"/>
    <w:multiLevelType w:val="hybridMultilevel"/>
    <w:tmpl w:val="4F980AC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4F964F7"/>
    <w:multiLevelType w:val="hybridMultilevel"/>
    <w:tmpl w:val="32B0D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B3319"/>
    <w:multiLevelType w:val="multilevel"/>
    <w:tmpl w:val="F256743A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0" w:firstLine="34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pStyle w:val="Ustp"/>
      <w:lvlText w:val="%2."/>
      <w:lvlJc w:val="left"/>
      <w:pPr>
        <w:ind w:left="86" w:firstLine="340"/>
      </w:pPr>
      <w:rPr>
        <w:rFonts w:hint="default"/>
        <w:strike w:val="0"/>
      </w:rPr>
    </w:lvl>
    <w:lvl w:ilvl="2">
      <w:start w:val="1"/>
      <w:numFmt w:val="decimal"/>
      <w:pStyle w:val="Punkt"/>
      <w:lvlText w:val="%3)"/>
      <w:lvlJc w:val="left"/>
      <w:pPr>
        <w:ind w:left="397" w:hanging="397"/>
      </w:pPr>
      <w:rPr>
        <w:rFonts w:hint="default"/>
        <w:b w:val="0"/>
        <w:strike w:val="0"/>
        <w:color w:val="auto"/>
      </w:rPr>
    </w:lvl>
    <w:lvl w:ilvl="3">
      <w:start w:val="1"/>
      <w:numFmt w:val="lowerLetter"/>
      <w:pStyle w:val="Podpunkt"/>
      <w:lvlText w:val="%4)"/>
      <w:lvlJc w:val="left"/>
      <w:pPr>
        <w:tabs>
          <w:tab w:val="num" w:pos="680"/>
        </w:tabs>
        <w:ind w:left="680" w:hanging="340"/>
      </w:pPr>
      <w:rPr>
        <w:rFonts w:hint="default"/>
        <w:b w:val="0"/>
        <w:strike w:val="0"/>
        <w:color w:val="auto"/>
      </w:rPr>
    </w:lvl>
    <w:lvl w:ilvl="4">
      <w:start w:val="1"/>
      <w:numFmt w:val="none"/>
      <w:pStyle w:val="Tiret"/>
      <w:lvlText w:val="–"/>
      <w:lvlJc w:val="left"/>
      <w:pPr>
        <w:tabs>
          <w:tab w:val="num" w:pos="851"/>
        </w:tabs>
        <w:ind w:left="851" w:hanging="22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5B644F"/>
    <w:multiLevelType w:val="hybridMultilevel"/>
    <w:tmpl w:val="FF865680"/>
    <w:lvl w:ilvl="0" w:tplc="9DA8E0C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23301305"/>
    <w:multiLevelType w:val="hybridMultilevel"/>
    <w:tmpl w:val="F648F3D0"/>
    <w:lvl w:ilvl="0" w:tplc="4740C0D4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664857BA">
      <w:start w:val="1"/>
      <w:numFmt w:val="lowerLetter"/>
      <w:lvlText w:val="%2)"/>
      <w:lvlJc w:val="left"/>
      <w:pPr>
        <w:ind w:left="1553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20CA3318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sz w:val="18"/>
      </w:r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8FD2E62"/>
    <w:multiLevelType w:val="hybridMultilevel"/>
    <w:tmpl w:val="0D88759C"/>
    <w:lvl w:ilvl="0" w:tplc="52B8B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50B01"/>
    <w:multiLevelType w:val="hybridMultilevel"/>
    <w:tmpl w:val="9D3218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E6F10"/>
    <w:multiLevelType w:val="hybridMultilevel"/>
    <w:tmpl w:val="D5E2F134"/>
    <w:lvl w:ilvl="0" w:tplc="898E74AE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 w15:restartNumberingAfterBreak="0">
    <w:nsid w:val="53146573"/>
    <w:multiLevelType w:val="hybridMultilevel"/>
    <w:tmpl w:val="8CB6AFCC"/>
    <w:lvl w:ilvl="0" w:tplc="FAF089F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5C405541"/>
    <w:multiLevelType w:val="hybridMultilevel"/>
    <w:tmpl w:val="00C60894"/>
    <w:lvl w:ilvl="0" w:tplc="4740C0D4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664857BA">
      <w:start w:val="1"/>
      <w:numFmt w:val="lowerLetter"/>
      <w:lvlText w:val="%2)"/>
      <w:lvlJc w:val="left"/>
      <w:pPr>
        <w:ind w:left="1553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12765C9"/>
    <w:multiLevelType w:val="hybridMultilevel"/>
    <w:tmpl w:val="2158AD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B87F64"/>
    <w:multiLevelType w:val="hybridMultilevel"/>
    <w:tmpl w:val="B54EEF4E"/>
    <w:lvl w:ilvl="0" w:tplc="52B8BE8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0E23B4"/>
    <w:multiLevelType w:val="hybridMultilevel"/>
    <w:tmpl w:val="AB8CBB5A"/>
    <w:lvl w:ilvl="0" w:tplc="FA56820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32111">
    <w:abstractNumId w:val="12"/>
  </w:num>
  <w:num w:numId="2" w16cid:durableId="1390298134">
    <w:abstractNumId w:val="2"/>
  </w:num>
  <w:num w:numId="3" w16cid:durableId="1222136105">
    <w:abstractNumId w:val="7"/>
  </w:num>
  <w:num w:numId="4" w16cid:durableId="1516848366">
    <w:abstractNumId w:val="3"/>
  </w:num>
  <w:num w:numId="5" w16cid:durableId="1460301852">
    <w:abstractNumId w:val="0"/>
  </w:num>
  <w:num w:numId="6" w16cid:durableId="139468175">
    <w:abstractNumId w:val="8"/>
  </w:num>
  <w:num w:numId="7" w16cid:durableId="337003301">
    <w:abstractNumId w:val="13"/>
  </w:num>
  <w:num w:numId="8" w16cid:durableId="1472945202">
    <w:abstractNumId w:val="1"/>
  </w:num>
  <w:num w:numId="9" w16cid:durableId="916742005">
    <w:abstractNumId w:val="11"/>
  </w:num>
  <w:num w:numId="10" w16cid:durableId="7754565">
    <w:abstractNumId w:val="4"/>
  </w:num>
  <w:num w:numId="11" w16cid:durableId="671883478">
    <w:abstractNumId w:val="14"/>
  </w:num>
  <w:num w:numId="12" w16cid:durableId="593518039">
    <w:abstractNumId w:val="6"/>
  </w:num>
  <w:num w:numId="13" w16cid:durableId="631593484">
    <w:abstractNumId w:val="9"/>
  </w:num>
  <w:num w:numId="14" w16cid:durableId="1567107529">
    <w:abstractNumId w:val="5"/>
  </w:num>
  <w:num w:numId="15" w16cid:durableId="1487167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EB"/>
    <w:rsid w:val="00007283"/>
    <w:rsid w:val="000120F7"/>
    <w:rsid w:val="00017EF3"/>
    <w:rsid w:val="0002246E"/>
    <w:rsid w:val="00023A0F"/>
    <w:rsid w:val="000412A2"/>
    <w:rsid w:val="000449B6"/>
    <w:rsid w:val="00044C87"/>
    <w:rsid w:val="00065374"/>
    <w:rsid w:val="00086A62"/>
    <w:rsid w:val="00087F4D"/>
    <w:rsid w:val="00090FF4"/>
    <w:rsid w:val="00094D41"/>
    <w:rsid w:val="000A20CD"/>
    <w:rsid w:val="000B6B8A"/>
    <w:rsid w:val="000C1F3B"/>
    <w:rsid w:val="000D2E03"/>
    <w:rsid w:val="000F1B7E"/>
    <w:rsid w:val="000F2CBE"/>
    <w:rsid w:val="0010692F"/>
    <w:rsid w:val="00114960"/>
    <w:rsid w:val="00116439"/>
    <w:rsid w:val="00121ECA"/>
    <w:rsid w:val="00122618"/>
    <w:rsid w:val="00126165"/>
    <w:rsid w:val="00132C16"/>
    <w:rsid w:val="00146F4D"/>
    <w:rsid w:val="00147235"/>
    <w:rsid w:val="00151231"/>
    <w:rsid w:val="00172DD6"/>
    <w:rsid w:val="001768C3"/>
    <w:rsid w:val="00177502"/>
    <w:rsid w:val="00183276"/>
    <w:rsid w:val="001855B3"/>
    <w:rsid w:val="00186553"/>
    <w:rsid w:val="0018657D"/>
    <w:rsid w:val="001B269A"/>
    <w:rsid w:val="001C01D3"/>
    <w:rsid w:val="001C3848"/>
    <w:rsid w:val="001C47EF"/>
    <w:rsid w:val="001C51DD"/>
    <w:rsid w:val="00212707"/>
    <w:rsid w:val="00216C97"/>
    <w:rsid w:val="002218F1"/>
    <w:rsid w:val="00221FFD"/>
    <w:rsid w:val="00230A15"/>
    <w:rsid w:val="0024016D"/>
    <w:rsid w:val="002465D8"/>
    <w:rsid w:val="002662DA"/>
    <w:rsid w:val="002817BD"/>
    <w:rsid w:val="00286ABC"/>
    <w:rsid w:val="00294956"/>
    <w:rsid w:val="002B2768"/>
    <w:rsid w:val="002B4A84"/>
    <w:rsid w:val="002C0F9D"/>
    <w:rsid w:val="002E79AF"/>
    <w:rsid w:val="002F74F7"/>
    <w:rsid w:val="00302358"/>
    <w:rsid w:val="003121CC"/>
    <w:rsid w:val="003131BE"/>
    <w:rsid w:val="00313CC9"/>
    <w:rsid w:val="00330331"/>
    <w:rsid w:val="00330EA3"/>
    <w:rsid w:val="00342DDF"/>
    <w:rsid w:val="00344FEE"/>
    <w:rsid w:val="0034638E"/>
    <w:rsid w:val="0036070C"/>
    <w:rsid w:val="0037026D"/>
    <w:rsid w:val="00380957"/>
    <w:rsid w:val="003A7DB6"/>
    <w:rsid w:val="003B7B53"/>
    <w:rsid w:val="003C41CC"/>
    <w:rsid w:val="003C630F"/>
    <w:rsid w:val="003F6F34"/>
    <w:rsid w:val="004015F5"/>
    <w:rsid w:val="0041399B"/>
    <w:rsid w:val="00417B2D"/>
    <w:rsid w:val="00427073"/>
    <w:rsid w:val="00430F7A"/>
    <w:rsid w:val="00430FDE"/>
    <w:rsid w:val="00436BEE"/>
    <w:rsid w:val="00446150"/>
    <w:rsid w:val="00461D9B"/>
    <w:rsid w:val="004634EF"/>
    <w:rsid w:val="0047057A"/>
    <w:rsid w:val="00486090"/>
    <w:rsid w:val="00495F16"/>
    <w:rsid w:val="004970E7"/>
    <w:rsid w:val="004B0699"/>
    <w:rsid w:val="004B36C3"/>
    <w:rsid w:val="004B4D05"/>
    <w:rsid w:val="004B6C5B"/>
    <w:rsid w:val="004B7164"/>
    <w:rsid w:val="004C454A"/>
    <w:rsid w:val="004C79A2"/>
    <w:rsid w:val="004F0115"/>
    <w:rsid w:val="004F7C2A"/>
    <w:rsid w:val="00506A0A"/>
    <w:rsid w:val="00507C02"/>
    <w:rsid w:val="00512965"/>
    <w:rsid w:val="00514BF9"/>
    <w:rsid w:val="005359B3"/>
    <w:rsid w:val="0054213A"/>
    <w:rsid w:val="005508FD"/>
    <w:rsid w:val="005659F9"/>
    <w:rsid w:val="00570FFB"/>
    <w:rsid w:val="005714D2"/>
    <w:rsid w:val="005718FC"/>
    <w:rsid w:val="00590536"/>
    <w:rsid w:val="005A011B"/>
    <w:rsid w:val="005A27E4"/>
    <w:rsid w:val="005B1804"/>
    <w:rsid w:val="005B488C"/>
    <w:rsid w:val="005C1D5E"/>
    <w:rsid w:val="005C4687"/>
    <w:rsid w:val="005C71F2"/>
    <w:rsid w:val="005C76C0"/>
    <w:rsid w:val="005D63C0"/>
    <w:rsid w:val="005E1476"/>
    <w:rsid w:val="005E6E39"/>
    <w:rsid w:val="005E7C0B"/>
    <w:rsid w:val="00615517"/>
    <w:rsid w:val="00624F38"/>
    <w:rsid w:val="00635941"/>
    <w:rsid w:val="0064316C"/>
    <w:rsid w:val="00646C1D"/>
    <w:rsid w:val="006508C0"/>
    <w:rsid w:val="00650CFC"/>
    <w:rsid w:val="0066078C"/>
    <w:rsid w:val="00661AE7"/>
    <w:rsid w:val="006752A8"/>
    <w:rsid w:val="006841B7"/>
    <w:rsid w:val="006875D5"/>
    <w:rsid w:val="0069623E"/>
    <w:rsid w:val="006A36F8"/>
    <w:rsid w:val="006A3782"/>
    <w:rsid w:val="006B016B"/>
    <w:rsid w:val="006C3441"/>
    <w:rsid w:val="006C36EB"/>
    <w:rsid w:val="006C698E"/>
    <w:rsid w:val="006F2B47"/>
    <w:rsid w:val="00700C70"/>
    <w:rsid w:val="00704AEE"/>
    <w:rsid w:val="007117BE"/>
    <w:rsid w:val="00712E43"/>
    <w:rsid w:val="007172E3"/>
    <w:rsid w:val="00721030"/>
    <w:rsid w:val="007239BF"/>
    <w:rsid w:val="0074411E"/>
    <w:rsid w:val="00752BC0"/>
    <w:rsid w:val="00783CD0"/>
    <w:rsid w:val="007849FA"/>
    <w:rsid w:val="00797F97"/>
    <w:rsid w:val="007A47F8"/>
    <w:rsid w:val="007B63F8"/>
    <w:rsid w:val="007D0EC2"/>
    <w:rsid w:val="007D2190"/>
    <w:rsid w:val="007E4572"/>
    <w:rsid w:val="007E7DCB"/>
    <w:rsid w:val="007F274C"/>
    <w:rsid w:val="007F3F94"/>
    <w:rsid w:val="00825C31"/>
    <w:rsid w:val="008518EE"/>
    <w:rsid w:val="0085686A"/>
    <w:rsid w:val="0086140F"/>
    <w:rsid w:val="00866E25"/>
    <w:rsid w:val="00867194"/>
    <w:rsid w:val="008720D8"/>
    <w:rsid w:val="00872542"/>
    <w:rsid w:val="008740B8"/>
    <w:rsid w:val="00874C77"/>
    <w:rsid w:val="008909D1"/>
    <w:rsid w:val="00895EE4"/>
    <w:rsid w:val="008A16CE"/>
    <w:rsid w:val="008A2FEF"/>
    <w:rsid w:val="008C70C6"/>
    <w:rsid w:val="008D73DE"/>
    <w:rsid w:val="008E7409"/>
    <w:rsid w:val="008F0A8D"/>
    <w:rsid w:val="00906B44"/>
    <w:rsid w:val="00924779"/>
    <w:rsid w:val="0093356D"/>
    <w:rsid w:val="00946E2E"/>
    <w:rsid w:val="0095069D"/>
    <w:rsid w:val="00955624"/>
    <w:rsid w:val="00976327"/>
    <w:rsid w:val="00982389"/>
    <w:rsid w:val="009834D3"/>
    <w:rsid w:val="00987284"/>
    <w:rsid w:val="009935B8"/>
    <w:rsid w:val="009940E8"/>
    <w:rsid w:val="009B2742"/>
    <w:rsid w:val="009C1A3E"/>
    <w:rsid w:val="009C53E5"/>
    <w:rsid w:val="009D49D4"/>
    <w:rsid w:val="009F34C2"/>
    <w:rsid w:val="00A11CA9"/>
    <w:rsid w:val="00A30769"/>
    <w:rsid w:val="00A31350"/>
    <w:rsid w:val="00A50F3A"/>
    <w:rsid w:val="00A55941"/>
    <w:rsid w:val="00A57349"/>
    <w:rsid w:val="00A92905"/>
    <w:rsid w:val="00A9529C"/>
    <w:rsid w:val="00AA5DF1"/>
    <w:rsid w:val="00AB47E3"/>
    <w:rsid w:val="00AB605C"/>
    <w:rsid w:val="00AB7A4B"/>
    <w:rsid w:val="00AC367D"/>
    <w:rsid w:val="00AF0068"/>
    <w:rsid w:val="00AF0206"/>
    <w:rsid w:val="00B0279D"/>
    <w:rsid w:val="00B03287"/>
    <w:rsid w:val="00B051E4"/>
    <w:rsid w:val="00B230F6"/>
    <w:rsid w:val="00B27B0B"/>
    <w:rsid w:val="00B32BBC"/>
    <w:rsid w:val="00B43FCC"/>
    <w:rsid w:val="00B64F3A"/>
    <w:rsid w:val="00B655DB"/>
    <w:rsid w:val="00B7076A"/>
    <w:rsid w:val="00B71851"/>
    <w:rsid w:val="00B76B26"/>
    <w:rsid w:val="00B80C56"/>
    <w:rsid w:val="00B8240A"/>
    <w:rsid w:val="00B95AFC"/>
    <w:rsid w:val="00BB1A6A"/>
    <w:rsid w:val="00BC62D8"/>
    <w:rsid w:val="00BE5AAA"/>
    <w:rsid w:val="00BF6FF9"/>
    <w:rsid w:val="00C00FEC"/>
    <w:rsid w:val="00C04943"/>
    <w:rsid w:val="00C32F2A"/>
    <w:rsid w:val="00C43819"/>
    <w:rsid w:val="00C44B7C"/>
    <w:rsid w:val="00C47F9E"/>
    <w:rsid w:val="00C51774"/>
    <w:rsid w:val="00C5797B"/>
    <w:rsid w:val="00C60658"/>
    <w:rsid w:val="00C60C80"/>
    <w:rsid w:val="00C6251B"/>
    <w:rsid w:val="00C70961"/>
    <w:rsid w:val="00C72ABD"/>
    <w:rsid w:val="00C75E10"/>
    <w:rsid w:val="00C837FD"/>
    <w:rsid w:val="00C84739"/>
    <w:rsid w:val="00C9124D"/>
    <w:rsid w:val="00C945BD"/>
    <w:rsid w:val="00C97FEB"/>
    <w:rsid w:val="00CC0842"/>
    <w:rsid w:val="00CC25B3"/>
    <w:rsid w:val="00CC5CAD"/>
    <w:rsid w:val="00CC66B1"/>
    <w:rsid w:val="00CF05B1"/>
    <w:rsid w:val="00D0596B"/>
    <w:rsid w:val="00D158BD"/>
    <w:rsid w:val="00D21E0D"/>
    <w:rsid w:val="00D2234E"/>
    <w:rsid w:val="00D37B8A"/>
    <w:rsid w:val="00D429E0"/>
    <w:rsid w:val="00D84C0A"/>
    <w:rsid w:val="00D86835"/>
    <w:rsid w:val="00D87C6C"/>
    <w:rsid w:val="00D94928"/>
    <w:rsid w:val="00D96C18"/>
    <w:rsid w:val="00DB4DBC"/>
    <w:rsid w:val="00DE1880"/>
    <w:rsid w:val="00DE1C26"/>
    <w:rsid w:val="00DE23EB"/>
    <w:rsid w:val="00DF444A"/>
    <w:rsid w:val="00E00B40"/>
    <w:rsid w:val="00E11A58"/>
    <w:rsid w:val="00E136E5"/>
    <w:rsid w:val="00E15893"/>
    <w:rsid w:val="00E16686"/>
    <w:rsid w:val="00E24407"/>
    <w:rsid w:val="00E25A49"/>
    <w:rsid w:val="00E320D8"/>
    <w:rsid w:val="00E33A7A"/>
    <w:rsid w:val="00E375E1"/>
    <w:rsid w:val="00E43889"/>
    <w:rsid w:val="00E538A2"/>
    <w:rsid w:val="00E575DA"/>
    <w:rsid w:val="00E7012C"/>
    <w:rsid w:val="00E75B9C"/>
    <w:rsid w:val="00E84CBB"/>
    <w:rsid w:val="00E86286"/>
    <w:rsid w:val="00E9162B"/>
    <w:rsid w:val="00EA06B4"/>
    <w:rsid w:val="00EA22A1"/>
    <w:rsid w:val="00EB21E1"/>
    <w:rsid w:val="00EB433B"/>
    <w:rsid w:val="00EB4A45"/>
    <w:rsid w:val="00EC2803"/>
    <w:rsid w:val="00EC4C6D"/>
    <w:rsid w:val="00ED6E23"/>
    <w:rsid w:val="00EE284E"/>
    <w:rsid w:val="00EE65C6"/>
    <w:rsid w:val="00EF11ED"/>
    <w:rsid w:val="00EF153E"/>
    <w:rsid w:val="00EF3AA9"/>
    <w:rsid w:val="00F1614A"/>
    <w:rsid w:val="00F375A6"/>
    <w:rsid w:val="00F405FF"/>
    <w:rsid w:val="00F40723"/>
    <w:rsid w:val="00F73ACE"/>
    <w:rsid w:val="00F747CC"/>
    <w:rsid w:val="00F75880"/>
    <w:rsid w:val="00F81F4D"/>
    <w:rsid w:val="00F85B98"/>
    <w:rsid w:val="00F90579"/>
    <w:rsid w:val="00FA00C0"/>
    <w:rsid w:val="00FB2923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CD0C"/>
  <w15:docId w15:val="{1221729D-95DB-4050-BBDB-74150FAF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FEB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97F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E43"/>
    <w:rPr>
      <w:rFonts w:ascii="Segoe UI" w:eastAsia="Calibri" w:hAnsi="Segoe UI" w:cs="Segoe UI"/>
      <w:sz w:val="18"/>
      <w:szCs w:val="18"/>
    </w:rPr>
  </w:style>
  <w:style w:type="paragraph" w:customStyle="1" w:styleId="PARAGRAF0">
    <w:name w:val="PARAGRAF"/>
    <w:basedOn w:val="Normalny"/>
    <w:link w:val="PARAGRAFZnak"/>
    <w:qFormat/>
    <w:rsid w:val="00294956"/>
    <w:pPr>
      <w:tabs>
        <w:tab w:val="left" w:pos="709"/>
      </w:tabs>
      <w:suppressAutoHyphens/>
      <w:spacing w:before="120" w:after="120" w:line="240" w:lineRule="auto"/>
      <w:ind w:firstLine="425"/>
      <w:jc w:val="both"/>
    </w:pPr>
    <w:rPr>
      <w:rFonts w:eastAsia="Times New Roman"/>
      <w:color w:val="000000"/>
      <w:szCs w:val="24"/>
      <w:lang w:val="x-none" w:eastAsia="ar-SA"/>
    </w:rPr>
  </w:style>
  <w:style w:type="character" w:customStyle="1" w:styleId="PARAGRAFZnak">
    <w:name w:val="PARAGRAF Znak"/>
    <w:link w:val="PARAGRAF0"/>
    <w:rsid w:val="00294956"/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paragraph" w:styleId="Listapunktowana">
    <w:name w:val="List Bullet"/>
    <w:basedOn w:val="Normalny"/>
    <w:uiPriority w:val="99"/>
    <w:unhideWhenUsed/>
    <w:rsid w:val="00D87C6C"/>
    <w:pPr>
      <w:numPr>
        <w:numId w:val="5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0A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A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A1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A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A15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basedOn w:val="Normalny"/>
    <w:rsid w:val="00BF6FF9"/>
    <w:pPr>
      <w:autoSpaceDE w:val="0"/>
      <w:autoSpaceDN w:val="0"/>
      <w:spacing w:after="0" w:line="240" w:lineRule="auto"/>
    </w:pPr>
    <w:rPr>
      <w:rFonts w:eastAsiaTheme="minorHAnsi"/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7239BF"/>
    <w:rPr>
      <w:color w:val="0000FF" w:themeColor="hyperlink"/>
      <w:u w:val="single"/>
    </w:rPr>
  </w:style>
  <w:style w:type="paragraph" w:customStyle="1" w:styleId="Paragraf">
    <w:name w:val="Paragraf"/>
    <w:basedOn w:val="Normalny"/>
    <w:qFormat/>
    <w:rsid w:val="00BE5AAA"/>
    <w:pPr>
      <w:numPr>
        <w:numId w:val="10"/>
      </w:numPr>
      <w:spacing w:before="120" w:after="120" w:line="240" w:lineRule="auto"/>
      <w:jc w:val="both"/>
    </w:pPr>
    <w:rPr>
      <w:rFonts w:eastAsia="Times New Roman" w:cstheme="minorBidi"/>
    </w:rPr>
  </w:style>
  <w:style w:type="paragraph" w:customStyle="1" w:styleId="Ustp">
    <w:name w:val="Ustęp"/>
    <w:basedOn w:val="Normalny"/>
    <w:qFormat/>
    <w:rsid w:val="00BE5AAA"/>
    <w:pPr>
      <w:numPr>
        <w:ilvl w:val="1"/>
        <w:numId w:val="10"/>
      </w:numPr>
      <w:spacing w:before="120" w:after="120" w:line="240" w:lineRule="auto"/>
      <w:jc w:val="both"/>
    </w:pPr>
    <w:rPr>
      <w:rFonts w:eastAsiaTheme="minorHAnsi" w:cstheme="minorBidi"/>
    </w:rPr>
  </w:style>
  <w:style w:type="paragraph" w:customStyle="1" w:styleId="Punkt">
    <w:name w:val="Punkt"/>
    <w:basedOn w:val="Normalny"/>
    <w:qFormat/>
    <w:rsid w:val="00BE5AAA"/>
    <w:pPr>
      <w:numPr>
        <w:ilvl w:val="2"/>
        <w:numId w:val="10"/>
      </w:numPr>
      <w:spacing w:after="120" w:line="240" w:lineRule="auto"/>
      <w:contextualSpacing/>
      <w:jc w:val="both"/>
    </w:pPr>
    <w:rPr>
      <w:rFonts w:eastAsia="Times New Roman" w:cstheme="minorBidi"/>
    </w:rPr>
  </w:style>
  <w:style w:type="paragraph" w:customStyle="1" w:styleId="Podpunkt">
    <w:name w:val="Podpunkt"/>
    <w:basedOn w:val="Normalny"/>
    <w:qFormat/>
    <w:rsid w:val="00BE5AAA"/>
    <w:pPr>
      <w:numPr>
        <w:ilvl w:val="3"/>
        <w:numId w:val="10"/>
      </w:numPr>
      <w:spacing w:before="120" w:after="120" w:line="240" w:lineRule="auto"/>
      <w:contextualSpacing/>
      <w:jc w:val="both"/>
    </w:pPr>
    <w:rPr>
      <w:rFonts w:eastAsiaTheme="minorHAnsi" w:cstheme="minorBidi"/>
    </w:rPr>
  </w:style>
  <w:style w:type="paragraph" w:customStyle="1" w:styleId="Tiret">
    <w:name w:val="Tiret"/>
    <w:basedOn w:val="Akapitzlist"/>
    <w:qFormat/>
    <w:rsid w:val="00BE5AAA"/>
    <w:pPr>
      <w:numPr>
        <w:ilvl w:val="4"/>
        <w:numId w:val="10"/>
      </w:numPr>
      <w:spacing w:before="120" w:after="120" w:line="240" w:lineRule="auto"/>
      <w:jc w:val="both"/>
    </w:pPr>
    <w:rPr>
      <w:rFonts w:eastAsiaTheme="minorHAnsi" w:cstheme="minorBidi"/>
    </w:rPr>
  </w:style>
  <w:style w:type="paragraph" w:customStyle="1" w:styleId="Wysunicietekstu">
    <w:name w:val="Wysunięcie tekstu"/>
    <w:basedOn w:val="Tekstpodstawowy"/>
    <w:rsid w:val="0066078C"/>
    <w:pPr>
      <w:tabs>
        <w:tab w:val="left" w:pos="567"/>
      </w:tabs>
      <w:suppressAutoHyphens/>
      <w:spacing w:after="0" w:line="240" w:lineRule="auto"/>
      <w:ind w:left="567" w:hanging="283"/>
      <w:jc w:val="both"/>
    </w:pPr>
    <w:rPr>
      <w:rFonts w:eastAsia="Times New Roman"/>
      <w:sz w:val="26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07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078C"/>
    <w:rPr>
      <w:rFonts w:ascii="Times New Roman" w:eastAsia="Calibri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38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38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474A-282F-43FE-815E-D986E955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6</Pages>
  <Words>2586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d.boguszewski</dc:creator>
  <cp:lastModifiedBy>Maria Marchela</cp:lastModifiedBy>
  <cp:revision>77</cp:revision>
  <cp:lastPrinted>2018-02-26T09:13:00Z</cp:lastPrinted>
  <dcterms:created xsi:type="dcterms:W3CDTF">2023-11-28T10:32:00Z</dcterms:created>
  <dcterms:modified xsi:type="dcterms:W3CDTF">2025-12-02T13:22:00Z</dcterms:modified>
</cp:coreProperties>
</file>