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F166" w14:textId="77777777" w:rsidR="00EC649B" w:rsidRPr="002318F9" w:rsidRDefault="00EC649B">
      <w:pPr>
        <w:spacing w:after="120"/>
        <w:rPr>
          <w:rFonts w:ascii="Times New Roman" w:hAnsi="Times New Roman" w:cs="Times New Roman"/>
        </w:rPr>
      </w:pPr>
      <w:bookmarkStart w:id="0" w:name="_GoBack"/>
      <w:bookmarkEnd w:id="0"/>
    </w:p>
    <w:p w14:paraId="6B03A999" w14:textId="77777777" w:rsidR="00EC649B" w:rsidRPr="002318F9" w:rsidRDefault="00EC649B">
      <w:pPr>
        <w:spacing w:after="120"/>
        <w:rPr>
          <w:rFonts w:ascii="Times New Roman" w:hAnsi="Times New Roman" w:cs="Times New Roman"/>
        </w:rPr>
      </w:pPr>
    </w:p>
    <w:p w14:paraId="068E40BB" w14:textId="77777777" w:rsidR="00EC649B" w:rsidRPr="002318F9" w:rsidRDefault="00EC649B">
      <w:pPr>
        <w:spacing w:after="120"/>
        <w:rPr>
          <w:rFonts w:ascii="Times New Roman" w:hAnsi="Times New Roman" w:cs="Times New Roman"/>
        </w:rPr>
      </w:pPr>
      <w:bookmarkStart w:id="1" w:name="_Hlk68004120"/>
    </w:p>
    <w:p w14:paraId="1A55FA03" w14:textId="77777777" w:rsidR="00EC649B" w:rsidRPr="002318F9" w:rsidRDefault="00C44F60">
      <w:pPr>
        <w:pStyle w:val="Bezodstpw"/>
        <w:spacing w:after="120"/>
        <w:jc w:val="center"/>
        <w:rPr>
          <w:rFonts w:ascii="Times New Roman" w:hAnsi="Times New Roman"/>
          <w:b/>
          <w:sz w:val="24"/>
          <w:szCs w:val="24"/>
        </w:rPr>
      </w:pPr>
      <w:r w:rsidRPr="002318F9">
        <w:rPr>
          <w:rFonts w:ascii="Times New Roman" w:hAnsi="Times New Roman"/>
          <w:b/>
          <w:sz w:val="24"/>
          <w:szCs w:val="24"/>
        </w:rPr>
        <w:t>PROGNOZA</w:t>
      </w:r>
    </w:p>
    <w:p w14:paraId="6F6501C7" w14:textId="77777777" w:rsidR="00EC649B" w:rsidRPr="002318F9" w:rsidRDefault="00C44F60">
      <w:pPr>
        <w:pStyle w:val="Bezodstpw"/>
        <w:spacing w:after="120"/>
        <w:jc w:val="center"/>
        <w:rPr>
          <w:rFonts w:ascii="Times New Roman" w:hAnsi="Times New Roman"/>
          <w:b/>
          <w:sz w:val="24"/>
          <w:szCs w:val="24"/>
        </w:rPr>
      </w:pPr>
      <w:r w:rsidRPr="002318F9">
        <w:rPr>
          <w:rFonts w:ascii="Times New Roman" w:hAnsi="Times New Roman"/>
          <w:b/>
          <w:sz w:val="24"/>
          <w:szCs w:val="24"/>
        </w:rPr>
        <w:t>ODDZIAŁYWANIA NA ŚRODOWISKO</w:t>
      </w:r>
    </w:p>
    <w:p w14:paraId="11023472" w14:textId="28BDE419" w:rsidR="00EC649B" w:rsidRPr="002318F9" w:rsidRDefault="00C44F60">
      <w:pPr>
        <w:spacing w:after="120" w:line="360" w:lineRule="auto"/>
        <w:jc w:val="center"/>
      </w:pPr>
      <w:r w:rsidRPr="002318F9">
        <w:rPr>
          <w:rFonts w:ascii="Times New Roman" w:hAnsi="Times New Roman" w:cs="Times New Roman"/>
          <w:b/>
          <w:sz w:val="24"/>
          <w:szCs w:val="24"/>
        </w:rPr>
        <w:t xml:space="preserve">ustaleń miejscowego planu zagospodarowania przestrzennego </w:t>
      </w:r>
      <w:r w:rsidRPr="002318F9">
        <w:rPr>
          <w:rFonts w:ascii="Times New Roman" w:hAnsi="Times New Roman" w:cs="Times New Roman"/>
          <w:b/>
          <w:sz w:val="24"/>
          <w:szCs w:val="24"/>
        </w:rPr>
        <w:br/>
        <w:t xml:space="preserve">dla części obszaru miasta Łodzi położonej w rejonie ulic Rokicińskiej i Transmisyjnej </w:t>
      </w:r>
      <w:r w:rsidR="00791AE5" w:rsidRPr="002318F9">
        <w:rPr>
          <w:rFonts w:ascii="Times New Roman" w:hAnsi="Times New Roman" w:cs="Times New Roman"/>
          <w:b/>
          <w:sz w:val="24"/>
          <w:szCs w:val="24"/>
        </w:rPr>
        <w:t>oraz terenów kolejowych</w:t>
      </w:r>
    </w:p>
    <w:p w14:paraId="1CA2A45A" w14:textId="77777777" w:rsidR="00EC649B" w:rsidRPr="002318F9" w:rsidRDefault="00EC649B">
      <w:pPr>
        <w:spacing w:after="120"/>
        <w:rPr>
          <w:rFonts w:ascii="Times New Roman" w:hAnsi="Times New Roman" w:cs="Times New Roman"/>
        </w:rPr>
      </w:pPr>
    </w:p>
    <w:p w14:paraId="2687C73F" w14:textId="77777777" w:rsidR="00EC649B" w:rsidRPr="002318F9" w:rsidRDefault="00EC649B">
      <w:pPr>
        <w:spacing w:after="120"/>
        <w:rPr>
          <w:rFonts w:ascii="Times New Roman" w:hAnsi="Times New Roman" w:cs="Times New Roman"/>
        </w:rPr>
      </w:pPr>
    </w:p>
    <w:p w14:paraId="41F3785B" w14:textId="77777777" w:rsidR="00EC649B" w:rsidRPr="002318F9" w:rsidRDefault="00C44F60">
      <w:pPr>
        <w:spacing w:after="0" w:line="360" w:lineRule="auto"/>
        <w:rPr>
          <w:rFonts w:ascii="Times New Roman" w:eastAsia="Times New Roman" w:hAnsi="Times New Roman" w:cs="Times New Roman"/>
          <w:b/>
          <w:sz w:val="24"/>
          <w:szCs w:val="24"/>
        </w:rPr>
      </w:pPr>
      <w:r w:rsidRPr="002318F9">
        <w:rPr>
          <w:rFonts w:ascii="Times New Roman" w:eastAsia="Times New Roman" w:hAnsi="Times New Roman" w:cs="Times New Roman"/>
          <w:b/>
          <w:sz w:val="24"/>
          <w:szCs w:val="24"/>
        </w:rPr>
        <w:t>Dyrektor Miejskiej Pracowni Urbanistycznej:</w:t>
      </w:r>
    </w:p>
    <w:p w14:paraId="345D04F0" w14:textId="21A28106" w:rsidR="00EC649B" w:rsidRPr="002318F9" w:rsidRDefault="00692E21">
      <w:pPr>
        <w:spacing w:after="120" w:line="360" w:lineRule="auto"/>
        <w:rPr>
          <w:rFonts w:ascii="Times New Roman" w:eastAsia="Times New Roman" w:hAnsi="Times New Roman" w:cs="Times New Roman"/>
          <w:sz w:val="24"/>
          <w:szCs w:val="24"/>
        </w:rPr>
      </w:pPr>
      <w:r w:rsidRPr="002318F9">
        <w:rPr>
          <w:rFonts w:ascii="Times New Roman" w:hAnsi="Times New Roman" w:cs="Times New Roman"/>
          <w:sz w:val="24"/>
          <w:szCs w:val="24"/>
        </w:rPr>
        <w:t>mgr inż. arch. Magdalena Talar-Wiśniewska</w:t>
      </w:r>
    </w:p>
    <w:p w14:paraId="6F9348C5" w14:textId="77777777" w:rsidR="00EC649B" w:rsidRPr="002318F9" w:rsidRDefault="00EC649B">
      <w:pPr>
        <w:spacing w:after="120"/>
        <w:rPr>
          <w:rFonts w:ascii="Times New Roman" w:hAnsi="Times New Roman" w:cs="Times New Roman"/>
          <w:sz w:val="24"/>
          <w:szCs w:val="24"/>
        </w:rPr>
      </w:pPr>
    </w:p>
    <w:p w14:paraId="005BA8C1" w14:textId="77777777" w:rsidR="00EC649B" w:rsidRPr="002318F9" w:rsidRDefault="00EC649B">
      <w:pPr>
        <w:spacing w:after="120"/>
        <w:rPr>
          <w:rFonts w:ascii="Times New Roman" w:hAnsi="Times New Roman" w:cs="Times New Roman"/>
          <w:sz w:val="24"/>
          <w:szCs w:val="24"/>
        </w:rPr>
      </w:pPr>
    </w:p>
    <w:p w14:paraId="576598E7" w14:textId="77777777" w:rsidR="00EC649B" w:rsidRPr="002318F9" w:rsidRDefault="00EC649B">
      <w:pPr>
        <w:spacing w:after="120"/>
        <w:rPr>
          <w:rFonts w:ascii="Times New Roman" w:hAnsi="Times New Roman" w:cs="Times New Roman"/>
          <w:sz w:val="24"/>
          <w:szCs w:val="24"/>
        </w:rPr>
      </w:pPr>
    </w:p>
    <w:p w14:paraId="6FA7B6E0" w14:textId="77777777" w:rsidR="00EC649B" w:rsidRPr="002318F9" w:rsidRDefault="00C44F60">
      <w:pPr>
        <w:spacing w:after="0" w:line="360" w:lineRule="auto"/>
        <w:rPr>
          <w:rFonts w:ascii="Times New Roman" w:eastAsia="Times New Roman" w:hAnsi="Times New Roman" w:cs="Times New Roman"/>
          <w:b/>
          <w:sz w:val="24"/>
          <w:szCs w:val="24"/>
        </w:rPr>
      </w:pPr>
      <w:r w:rsidRPr="002318F9">
        <w:rPr>
          <w:rFonts w:ascii="Times New Roman" w:eastAsia="Times New Roman" w:hAnsi="Times New Roman" w:cs="Times New Roman"/>
          <w:b/>
          <w:sz w:val="24"/>
          <w:szCs w:val="24"/>
        </w:rPr>
        <w:t xml:space="preserve">Autorzy: </w:t>
      </w:r>
    </w:p>
    <w:p w14:paraId="101F9940" w14:textId="04124D98" w:rsidR="00EC649B" w:rsidRPr="002318F9" w:rsidRDefault="00C44F60" w:rsidP="00767A6D">
      <w:pPr>
        <w:spacing w:after="0" w:line="360" w:lineRule="auto"/>
        <w:rPr>
          <w:rFonts w:ascii="Times New Roman" w:eastAsia="Times New Roman" w:hAnsi="Times New Roman" w:cs="Times New Roman"/>
          <w:sz w:val="24"/>
          <w:szCs w:val="24"/>
        </w:rPr>
      </w:pPr>
      <w:bookmarkStart w:id="2" w:name="_Hlk68004051"/>
      <w:r w:rsidRPr="002318F9">
        <w:rPr>
          <w:rFonts w:ascii="Times New Roman" w:eastAsia="Times New Roman" w:hAnsi="Times New Roman" w:cs="Times New Roman"/>
          <w:sz w:val="24"/>
          <w:szCs w:val="24"/>
        </w:rPr>
        <w:t xml:space="preserve">mgr inż. </w:t>
      </w:r>
      <w:r w:rsidR="00791AE5" w:rsidRPr="002318F9">
        <w:rPr>
          <w:rFonts w:ascii="Times New Roman" w:eastAsia="Times New Roman" w:hAnsi="Times New Roman" w:cs="Times New Roman"/>
          <w:sz w:val="24"/>
          <w:szCs w:val="24"/>
        </w:rPr>
        <w:t>Marcin Jóźwik</w:t>
      </w:r>
      <w:r w:rsidRPr="002318F9">
        <w:rPr>
          <w:rFonts w:ascii="Times New Roman" w:eastAsia="Times New Roman" w:hAnsi="Times New Roman" w:cs="Times New Roman"/>
          <w:sz w:val="24"/>
          <w:szCs w:val="24"/>
        </w:rPr>
        <w:t xml:space="preserve"> (kierując</w:t>
      </w:r>
      <w:r w:rsidR="00767A6D" w:rsidRPr="002318F9">
        <w:rPr>
          <w:rFonts w:ascii="Times New Roman" w:eastAsia="Times New Roman" w:hAnsi="Times New Roman" w:cs="Times New Roman"/>
          <w:sz w:val="24"/>
          <w:szCs w:val="24"/>
        </w:rPr>
        <w:t>y</w:t>
      </w:r>
      <w:r w:rsidRPr="002318F9">
        <w:rPr>
          <w:rFonts w:ascii="Times New Roman" w:eastAsia="Times New Roman" w:hAnsi="Times New Roman" w:cs="Times New Roman"/>
          <w:sz w:val="24"/>
          <w:szCs w:val="24"/>
        </w:rPr>
        <w:t xml:space="preserve"> zespołem autorów)</w:t>
      </w:r>
    </w:p>
    <w:p w14:paraId="2746F90E" w14:textId="6AFD44C6" w:rsidR="00EC649B" w:rsidRPr="002318F9" w:rsidRDefault="00767A6D" w:rsidP="00767A6D">
      <w:pPr>
        <w:tabs>
          <w:tab w:val="left" w:pos="0"/>
        </w:tabs>
        <w:suppressAutoHyphens/>
        <w:spacing w:after="0" w:line="360" w:lineRule="auto"/>
        <w:jc w:val="both"/>
      </w:pPr>
      <w:r w:rsidRPr="002318F9">
        <w:rPr>
          <w:rFonts w:ascii="Times New Roman" w:eastAsia="Times New Roman" w:hAnsi="Times New Roman" w:cs="Times New Roman"/>
          <w:sz w:val="24"/>
          <w:szCs w:val="24"/>
          <w:lang w:eastAsia="ar-SA"/>
        </w:rPr>
        <w:t>inż.</w:t>
      </w:r>
      <w:r w:rsidR="00C44F60" w:rsidRPr="002318F9">
        <w:rPr>
          <w:rFonts w:ascii="Times New Roman" w:eastAsia="Times New Roman" w:hAnsi="Times New Roman" w:cs="Times New Roman"/>
          <w:sz w:val="24"/>
          <w:szCs w:val="24"/>
          <w:lang w:eastAsia="ar-SA"/>
        </w:rPr>
        <w:t xml:space="preserve"> </w:t>
      </w:r>
      <w:r w:rsidRPr="002318F9">
        <w:rPr>
          <w:rFonts w:ascii="Times New Roman" w:eastAsia="Times New Roman" w:hAnsi="Times New Roman" w:cs="Times New Roman"/>
          <w:sz w:val="24"/>
          <w:szCs w:val="24"/>
          <w:lang w:eastAsia="ar-SA"/>
        </w:rPr>
        <w:t>Małgorzata Rudólff</w:t>
      </w:r>
    </w:p>
    <w:bookmarkEnd w:id="2"/>
    <w:p w14:paraId="68CD4887" w14:textId="77777777" w:rsidR="00EC649B" w:rsidRPr="002318F9" w:rsidRDefault="00EC649B">
      <w:pPr>
        <w:spacing w:after="120" w:line="240" w:lineRule="auto"/>
        <w:rPr>
          <w:rFonts w:ascii="Times New Roman" w:eastAsia="Times New Roman" w:hAnsi="Times New Roman" w:cs="Times New Roman"/>
          <w:sz w:val="24"/>
          <w:szCs w:val="24"/>
        </w:rPr>
      </w:pPr>
    </w:p>
    <w:p w14:paraId="266456F5" w14:textId="77777777" w:rsidR="00EC649B" w:rsidRPr="002318F9" w:rsidRDefault="00EC649B">
      <w:pPr>
        <w:spacing w:after="120"/>
        <w:rPr>
          <w:rFonts w:ascii="Times New Roman" w:hAnsi="Times New Roman" w:cs="Times New Roman"/>
          <w:sz w:val="24"/>
          <w:szCs w:val="24"/>
        </w:rPr>
      </w:pPr>
    </w:p>
    <w:p w14:paraId="7268CEC4" w14:textId="77777777" w:rsidR="00EC649B" w:rsidRPr="002318F9" w:rsidRDefault="00EC649B">
      <w:pPr>
        <w:spacing w:after="120"/>
        <w:rPr>
          <w:rFonts w:ascii="Times New Roman" w:hAnsi="Times New Roman" w:cs="Times New Roman"/>
        </w:rPr>
      </w:pPr>
    </w:p>
    <w:p w14:paraId="39D12645" w14:textId="77777777" w:rsidR="00EC649B" w:rsidRPr="002318F9" w:rsidRDefault="00EC649B">
      <w:pPr>
        <w:spacing w:after="120"/>
        <w:rPr>
          <w:rFonts w:ascii="Times New Roman" w:hAnsi="Times New Roman" w:cs="Times New Roman"/>
        </w:rPr>
      </w:pPr>
    </w:p>
    <w:p w14:paraId="27B602A7" w14:textId="77777777" w:rsidR="00EC649B" w:rsidRPr="002318F9" w:rsidRDefault="00EC649B">
      <w:pPr>
        <w:spacing w:after="120"/>
        <w:rPr>
          <w:rFonts w:ascii="Times New Roman" w:hAnsi="Times New Roman" w:cs="Times New Roman"/>
        </w:rPr>
      </w:pPr>
    </w:p>
    <w:p w14:paraId="0C90957E" w14:textId="77777777" w:rsidR="00EC649B" w:rsidRPr="002318F9" w:rsidRDefault="00EC649B">
      <w:pPr>
        <w:spacing w:after="120"/>
        <w:rPr>
          <w:rFonts w:ascii="Times New Roman" w:hAnsi="Times New Roman" w:cs="Times New Roman"/>
        </w:rPr>
      </w:pPr>
    </w:p>
    <w:p w14:paraId="21C3A791" w14:textId="77777777" w:rsidR="00EC649B" w:rsidRPr="002318F9" w:rsidRDefault="00EC649B">
      <w:pPr>
        <w:spacing w:after="120"/>
        <w:rPr>
          <w:rFonts w:ascii="Times New Roman" w:hAnsi="Times New Roman" w:cs="Times New Roman"/>
        </w:rPr>
      </w:pPr>
    </w:p>
    <w:p w14:paraId="6A002044" w14:textId="77777777" w:rsidR="00EC649B" w:rsidRPr="002318F9" w:rsidRDefault="00EC649B">
      <w:pPr>
        <w:spacing w:after="0"/>
        <w:jc w:val="center"/>
        <w:rPr>
          <w:rFonts w:ascii="Times New Roman" w:hAnsi="Times New Roman" w:cs="Times New Roman"/>
          <w:sz w:val="24"/>
          <w:szCs w:val="24"/>
        </w:rPr>
      </w:pPr>
    </w:p>
    <w:p w14:paraId="21E2D28E" w14:textId="77777777" w:rsidR="00EC649B" w:rsidRPr="002318F9" w:rsidRDefault="00EC649B">
      <w:pPr>
        <w:spacing w:after="0"/>
        <w:jc w:val="center"/>
        <w:rPr>
          <w:rFonts w:ascii="Times New Roman" w:hAnsi="Times New Roman" w:cs="Times New Roman"/>
          <w:sz w:val="24"/>
          <w:szCs w:val="24"/>
        </w:rPr>
      </w:pPr>
    </w:p>
    <w:p w14:paraId="15B4631C" w14:textId="77777777" w:rsidR="00EC649B" w:rsidRPr="002318F9" w:rsidRDefault="00EC649B">
      <w:pPr>
        <w:spacing w:after="0"/>
        <w:jc w:val="center"/>
        <w:rPr>
          <w:rFonts w:ascii="Times New Roman" w:hAnsi="Times New Roman" w:cs="Times New Roman"/>
          <w:sz w:val="24"/>
          <w:szCs w:val="24"/>
        </w:rPr>
      </w:pPr>
    </w:p>
    <w:p w14:paraId="444AF4A0" w14:textId="77777777" w:rsidR="00EC649B" w:rsidRPr="002318F9" w:rsidRDefault="00EC649B">
      <w:pPr>
        <w:spacing w:after="0"/>
        <w:jc w:val="center"/>
        <w:rPr>
          <w:rFonts w:ascii="Times New Roman" w:hAnsi="Times New Roman" w:cs="Times New Roman"/>
          <w:sz w:val="24"/>
          <w:szCs w:val="24"/>
        </w:rPr>
      </w:pPr>
    </w:p>
    <w:p w14:paraId="0A977499" w14:textId="77777777" w:rsidR="00EC649B" w:rsidRPr="002318F9" w:rsidRDefault="00EC649B">
      <w:pPr>
        <w:spacing w:after="0" w:line="360" w:lineRule="auto"/>
        <w:rPr>
          <w:rFonts w:ascii="Times New Roman" w:hAnsi="Times New Roman" w:cs="Times New Roman"/>
          <w:sz w:val="24"/>
          <w:szCs w:val="24"/>
        </w:rPr>
      </w:pPr>
    </w:p>
    <w:p w14:paraId="3D28AB76" w14:textId="77777777" w:rsidR="00791AE5" w:rsidRPr="002318F9" w:rsidRDefault="00791AE5">
      <w:pPr>
        <w:spacing w:after="0"/>
        <w:jc w:val="center"/>
        <w:rPr>
          <w:rFonts w:ascii="Times New Roman" w:hAnsi="Times New Roman" w:cs="Times New Roman"/>
          <w:sz w:val="24"/>
          <w:szCs w:val="24"/>
        </w:rPr>
      </w:pPr>
    </w:p>
    <w:p w14:paraId="5C46A010" w14:textId="77777777" w:rsidR="00791AE5" w:rsidRPr="002318F9" w:rsidRDefault="00791AE5">
      <w:pPr>
        <w:spacing w:after="0"/>
        <w:jc w:val="center"/>
        <w:rPr>
          <w:rFonts w:ascii="Times New Roman" w:hAnsi="Times New Roman" w:cs="Times New Roman"/>
          <w:sz w:val="24"/>
          <w:szCs w:val="24"/>
        </w:rPr>
      </w:pPr>
    </w:p>
    <w:p w14:paraId="4106724D" w14:textId="77777777" w:rsidR="00EC649B" w:rsidRPr="002318F9" w:rsidRDefault="00EC649B">
      <w:pPr>
        <w:spacing w:after="0"/>
        <w:jc w:val="center"/>
        <w:rPr>
          <w:rFonts w:ascii="Times New Roman" w:hAnsi="Times New Roman" w:cs="Times New Roman"/>
          <w:sz w:val="24"/>
          <w:szCs w:val="24"/>
        </w:rPr>
      </w:pPr>
    </w:p>
    <w:p w14:paraId="2F5BC4D2" w14:textId="5B994919" w:rsidR="00EC649B" w:rsidRPr="002318F9" w:rsidRDefault="00C44F60">
      <w:pPr>
        <w:spacing w:after="0"/>
        <w:jc w:val="center"/>
      </w:pPr>
      <w:r w:rsidRPr="002318F9">
        <w:rPr>
          <w:rFonts w:ascii="Times New Roman" w:hAnsi="Times New Roman" w:cs="Times New Roman"/>
          <w:sz w:val="24"/>
          <w:szCs w:val="24"/>
        </w:rPr>
        <w:t xml:space="preserve">Łódź,   </w:t>
      </w:r>
      <w:r w:rsidR="00505CFF" w:rsidRPr="002318F9">
        <w:rPr>
          <w:rFonts w:ascii="Times New Roman" w:hAnsi="Times New Roman" w:cs="Times New Roman"/>
          <w:sz w:val="24"/>
          <w:szCs w:val="24"/>
        </w:rPr>
        <w:t>październik</w:t>
      </w:r>
      <w:r w:rsidR="00A023B5" w:rsidRPr="002318F9">
        <w:rPr>
          <w:rFonts w:ascii="Times New Roman" w:hAnsi="Times New Roman" w:cs="Times New Roman"/>
          <w:sz w:val="24"/>
          <w:szCs w:val="24"/>
        </w:rPr>
        <w:t xml:space="preserve"> </w:t>
      </w:r>
      <w:r w:rsidR="002213EB" w:rsidRPr="002318F9">
        <w:rPr>
          <w:rFonts w:ascii="Times New Roman" w:hAnsi="Times New Roman" w:cs="Times New Roman"/>
          <w:sz w:val="24"/>
          <w:szCs w:val="24"/>
        </w:rPr>
        <w:t xml:space="preserve"> </w:t>
      </w:r>
      <w:r w:rsidRPr="002318F9">
        <w:rPr>
          <w:rFonts w:ascii="Times New Roman" w:hAnsi="Times New Roman" w:cs="Times New Roman"/>
          <w:sz w:val="24"/>
          <w:szCs w:val="24"/>
        </w:rPr>
        <w:t xml:space="preserve"> 202</w:t>
      </w:r>
      <w:r w:rsidR="00005BD7" w:rsidRPr="002318F9">
        <w:rPr>
          <w:rFonts w:ascii="Times New Roman" w:hAnsi="Times New Roman" w:cs="Times New Roman"/>
          <w:sz w:val="24"/>
          <w:szCs w:val="24"/>
        </w:rPr>
        <w:t>1</w:t>
      </w:r>
      <w:bookmarkEnd w:id="1"/>
      <w:r w:rsidRPr="002318F9">
        <w:br w:type="page"/>
      </w:r>
    </w:p>
    <w:p w14:paraId="6E9A85C0" w14:textId="77777777" w:rsidR="00EC649B" w:rsidRPr="002318F9" w:rsidRDefault="00C44F60">
      <w:pPr>
        <w:spacing w:after="120"/>
        <w:jc w:val="center"/>
        <w:rPr>
          <w:rFonts w:ascii="Times New Roman" w:eastAsia="Times New Roman" w:hAnsi="Times New Roman" w:cs="Times New Roman"/>
          <w:b/>
          <w:sz w:val="24"/>
          <w:szCs w:val="24"/>
        </w:rPr>
      </w:pPr>
      <w:r w:rsidRPr="002318F9">
        <w:rPr>
          <w:rFonts w:ascii="Times New Roman" w:eastAsia="Times New Roman" w:hAnsi="Times New Roman" w:cs="Times New Roman"/>
          <w:b/>
          <w:sz w:val="24"/>
          <w:szCs w:val="24"/>
        </w:rPr>
        <w:lastRenderedPageBreak/>
        <w:t>Spis treści</w:t>
      </w:r>
    </w:p>
    <w:p w14:paraId="390A124F" w14:textId="77777777" w:rsidR="00EC649B" w:rsidRPr="002318F9" w:rsidRDefault="00EC649B">
      <w:pPr>
        <w:sectPr w:rsidR="00EC649B" w:rsidRPr="002318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76" w:left="1417" w:header="708" w:footer="708" w:gutter="0"/>
          <w:pgNumType w:start="1"/>
          <w:cols w:space="708"/>
          <w:formProt w:val="0"/>
          <w:titlePg/>
          <w:docGrid w:linePitch="360" w:charSpace="4096"/>
        </w:sectPr>
      </w:pPr>
    </w:p>
    <w:p w14:paraId="526D2868" w14:textId="77777777" w:rsidR="00EC649B" w:rsidRPr="002318F9" w:rsidRDefault="00EC649B">
      <w:pPr>
        <w:spacing w:after="120"/>
        <w:jc w:val="center"/>
      </w:pPr>
    </w:p>
    <w:sdt>
      <w:sdtPr>
        <w:id w:val="1086658935"/>
        <w:docPartObj>
          <w:docPartGallery w:val="Table of Contents"/>
          <w:docPartUnique/>
        </w:docPartObj>
      </w:sdtPr>
      <w:sdtEndPr/>
      <w:sdtContent>
        <w:p w14:paraId="3CD90D4F" w14:textId="1C3E7EB9" w:rsidR="00625A12" w:rsidRPr="002318F9" w:rsidRDefault="00C44F60">
          <w:pPr>
            <w:pStyle w:val="Spistreci1"/>
            <w:rPr>
              <w:noProof/>
            </w:rPr>
          </w:pPr>
          <w:r w:rsidRPr="002318F9">
            <w:fldChar w:fldCharType="begin"/>
          </w:r>
          <w:r w:rsidRPr="002318F9">
            <w:rPr>
              <w:rStyle w:val="IndexLink"/>
              <w:rFonts w:ascii="Times New Roman" w:eastAsia="Times New Roman" w:hAnsi="Times New Roman" w:cs="Times New Roman"/>
              <w:b/>
              <w:bCs/>
              <w:webHidden/>
            </w:rPr>
            <w:instrText>TOC \z \o "1-3" \u \h</w:instrText>
          </w:r>
          <w:r w:rsidRPr="002318F9">
            <w:rPr>
              <w:rStyle w:val="IndexLink"/>
              <w:b/>
              <w:bCs/>
            </w:rPr>
            <w:fldChar w:fldCharType="separate"/>
          </w:r>
          <w:hyperlink w:anchor="_Toc71033037" w:history="1">
            <w:r w:rsidR="00625A12" w:rsidRPr="002318F9">
              <w:rPr>
                <w:rStyle w:val="Hipercze"/>
                <w:rFonts w:ascii="Times New Roman" w:eastAsia="Times New Roman" w:hAnsi="Times New Roman" w:cs="Times New Roman"/>
                <w:b/>
                <w:bCs/>
                <w:noProof/>
                <w:color w:val="auto"/>
              </w:rPr>
              <w:t>1.</w:t>
            </w:r>
            <w:r w:rsidR="00625A12" w:rsidRPr="002318F9">
              <w:rPr>
                <w:noProof/>
              </w:rPr>
              <w:tab/>
            </w:r>
            <w:r w:rsidR="00625A12" w:rsidRPr="002318F9">
              <w:rPr>
                <w:rStyle w:val="Hipercze"/>
                <w:rFonts w:ascii="Times New Roman" w:eastAsia="Times New Roman" w:hAnsi="Times New Roman" w:cs="Times New Roman"/>
                <w:b/>
                <w:bCs/>
                <w:noProof/>
                <w:color w:val="auto"/>
              </w:rPr>
              <w:t>Informacje wstępne na temat prognozy</w:t>
            </w:r>
            <w:r w:rsidR="00625A12" w:rsidRPr="002318F9">
              <w:rPr>
                <w:noProof/>
                <w:webHidden/>
              </w:rPr>
              <w:tab/>
            </w:r>
            <w:r w:rsidR="00625A12" w:rsidRPr="002318F9">
              <w:rPr>
                <w:noProof/>
                <w:webHidden/>
              </w:rPr>
              <w:fldChar w:fldCharType="begin"/>
            </w:r>
            <w:r w:rsidR="00625A12" w:rsidRPr="002318F9">
              <w:rPr>
                <w:noProof/>
                <w:webHidden/>
              </w:rPr>
              <w:instrText xml:space="preserve"> PAGEREF _Toc71033037 \h </w:instrText>
            </w:r>
            <w:r w:rsidR="00625A12" w:rsidRPr="002318F9">
              <w:rPr>
                <w:noProof/>
                <w:webHidden/>
              </w:rPr>
            </w:r>
            <w:r w:rsidR="00625A12" w:rsidRPr="002318F9">
              <w:rPr>
                <w:noProof/>
                <w:webHidden/>
              </w:rPr>
              <w:fldChar w:fldCharType="separate"/>
            </w:r>
            <w:r w:rsidR="00906DCB">
              <w:rPr>
                <w:noProof/>
                <w:webHidden/>
              </w:rPr>
              <w:t>3</w:t>
            </w:r>
            <w:r w:rsidR="00625A12" w:rsidRPr="002318F9">
              <w:rPr>
                <w:noProof/>
                <w:webHidden/>
              </w:rPr>
              <w:fldChar w:fldCharType="end"/>
            </w:r>
          </w:hyperlink>
        </w:p>
        <w:p w14:paraId="6DE073F3" w14:textId="1001F92E" w:rsidR="00625A12" w:rsidRPr="002318F9" w:rsidRDefault="006F5318">
          <w:pPr>
            <w:pStyle w:val="Spistreci1"/>
            <w:rPr>
              <w:noProof/>
            </w:rPr>
          </w:pPr>
          <w:hyperlink w:anchor="_Toc71033038" w:history="1">
            <w:r w:rsidR="00625A12" w:rsidRPr="002318F9">
              <w:rPr>
                <w:rStyle w:val="Hipercze"/>
                <w:rFonts w:ascii="Times New Roman" w:eastAsia="Times New Roman" w:hAnsi="Times New Roman" w:cs="Times New Roman"/>
                <w:b/>
                <w:bCs/>
                <w:noProof/>
                <w:color w:val="auto"/>
              </w:rPr>
              <w:t>2.</w:t>
            </w:r>
            <w:r w:rsidR="00625A12" w:rsidRPr="002318F9">
              <w:rPr>
                <w:noProof/>
              </w:rPr>
              <w:tab/>
            </w:r>
            <w:r w:rsidR="00625A12" w:rsidRPr="002318F9">
              <w:rPr>
                <w:rStyle w:val="Hipercze"/>
                <w:rFonts w:ascii="Times New Roman" w:eastAsia="Times New Roman" w:hAnsi="Times New Roman" w:cs="Times New Roman"/>
                <w:b/>
                <w:bCs/>
                <w:noProof/>
                <w:color w:val="auto"/>
              </w:rPr>
              <w:t>Metody zastosowane przy sporządzaniu prognozy</w:t>
            </w:r>
            <w:r w:rsidR="00625A12" w:rsidRPr="002318F9">
              <w:rPr>
                <w:noProof/>
                <w:webHidden/>
              </w:rPr>
              <w:tab/>
            </w:r>
            <w:r w:rsidR="00625A12" w:rsidRPr="002318F9">
              <w:rPr>
                <w:noProof/>
                <w:webHidden/>
              </w:rPr>
              <w:fldChar w:fldCharType="begin"/>
            </w:r>
            <w:r w:rsidR="00625A12" w:rsidRPr="002318F9">
              <w:rPr>
                <w:noProof/>
                <w:webHidden/>
              </w:rPr>
              <w:instrText xml:space="preserve"> PAGEREF _Toc71033038 \h </w:instrText>
            </w:r>
            <w:r w:rsidR="00625A12" w:rsidRPr="002318F9">
              <w:rPr>
                <w:noProof/>
                <w:webHidden/>
              </w:rPr>
            </w:r>
            <w:r w:rsidR="00625A12" w:rsidRPr="002318F9">
              <w:rPr>
                <w:noProof/>
                <w:webHidden/>
              </w:rPr>
              <w:fldChar w:fldCharType="separate"/>
            </w:r>
            <w:r w:rsidR="00906DCB">
              <w:rPr>
                <w:noProof/>
                <w:webHidden/>
              </w:rPr>
              <w:t>3</w:t>
            </w:r>
            <w:r w:rsidR="00625A12" w:rsidRPr="002318F9">
              <w:rPr>
                <w:noProof/>
                <w:webHidden/>
              </w:rPr>
              <w:fldChar w:fldCharType="end"/>
            </w:r>
          </w:hyperlink>
        </w:p>
        <w:p w14:paraId="56CD32D4" w14:textId="2837AFB2" w:rsidR="00625A12" w:rsidRPr="002318F9" w:rsidRDefault="006F5318">
          <w:pPr>
            <w:pStyle w:val="Spistreci1"/>
            <w:rPr>
              <w:noProof/>
            </w:rPr>
          </w:pPr>
          <w:hyperlink w:anchor="_Toc71033039" w:history="1">
            <w:r w:rsidR="00625A12" w:rsidRPr="002318F9">
              <w:rPr>
                <w:rStyle w:val="Hipercze"/>
                <w:rFonts w:ascii="Times New Roman" w:eastAsia="Times New Roman" w:hAnsi="Times New Roman" w:cs="Times New Roman"/>
                <w:b/>
                <w:bCs/>
                <w:noProof/>
                <w:color w:val="auto"/>
              </w:rPr>
              <w:t>3.</w:t>
            </w:r>
            <w:r w:rsidR="00625A12" w:rsidRPr="002318F9">
              <w:rPr>
                <w:noProof/>
              </w:rPr>
              <w:tab/>
            </w:r>
            <w:r w:rsidR="00625A12" w:rsidRPr="002318F9">
              <w:rPr>
                <w:rStyle w:val="Hipercze"/>
                <w:rFonts w:ascii="Times New Roman" w:eastAsia="Times New Roman" w:hAnsi="Times New Roman" w:cs="Times New Roman"/>
                <w:b/>
                <w:bCs/>
                <w:noProof/>
                <w:color w:val="auto"/>
              </w:rPr>
              <w:t>Zawartość, główne cele projektu planu i jego powiązania z innymi dokumentami</w:t>
            </w:r>
            <w:r w:rsidR="00625A12" w:rsidRPr="002318F9">
              <w:rPr>
                <w:noProof/>
                <w:webHidden/>
              </w:rPr>
              <w:tab/>
            </w:r>
            <w:r w:rsidR="00625A12" w:rsidRPr="002318F9">
              <w:rPr>
                <w:noProof/>
                <w:webHidden/>
              </w:rPr>
              <w:fldChar w:fldCharType="begin"/>
            </w:r>
            <w:r w:rsidR="00625A12" w:rsidRPr="002318F9">
              <w:rPr>
                <w:noProof/>
                <w:webHidden/>
              </w:rPr>
              <w:instrText xml:space="preserve"> PAGEREF _Toc71033039 \h </w:instrText>
            </w:r>
            <w:r w:rsidR="00625A12" w:rsidRPr="002318F9">
              <w:rPr>
                <w:noProof/>
                <w:webHidden/>
              </w:rPr>
            </w:r>
            <w:r w:rsidR="00625A12" w:rsidRPr="002318F9">
              <w:rPr>
                <w:noProof/>
                <w:webHidden/>
              </w:rPr>
              <w:fldChar w:fldCharType="separate"/>
            </w:r>
            <w:r w:rsidR="00906DCB">
              <w:rPr>
                <w:noProof/>
                <w:webHidden/>
              </w:rPr>
              <w:t>4</w:t>
            </w:r>
            <w:r w:rsidR="00625A12" w:rsidRPr="002318F9">
              <w:rPr>
                <w:noProof/>
                <w:webHidden/>
              </w:rPr>
              <w:fldChar w:fldCharType="end"/>
            </w:r>
          </w:hyperlink>
        </w:p>
        <w:p w14:paraId="1923CB1B" w14:textId="156E1102" w:rsidR="00625A12" w:rsidRPr="002318F9" w:rsidRDefault="006F5318">
          <w:pPr>
            <w:pStyle w:val="Spistreci1"/>
            <w:rPr>
              <w:noProof/>
            </w:rPr>
          </w:pPr>
          <w:hyperlink w:anchor="_Toc71033040" w:history="1">
            <w:r w:rsidR="00625A12" w:rsidRPr="002318F9">
              <w:rPr>
                <w:rStyle w:val="Hipercze"/>
                <w:rFonts w:ascii="Times New Roman" w:eastAsia="Times New Roman" w:hAnsi="Times New Roman" w:cs="Times New Roman"/>
                <w:b/>
                <w:bCs/>
                <w:noProof/>
                <w:color w:val="auto"/>
              </w:rPr>
              <w:t>4.</w:t>
            </w:r>
            <w:r w:rsidR="00625A12" w:rsidRPr="002318F9">
              <w:rPr>
                <w:noProof/>
              </w:rPr>
              <w:tab/>
            </w:r>
            <w:r w:rsidR="00625A12" w:rsidRPr="002318F9">
              <w:rPr>
                <w:rStyle w:val="Hipercze"/>
                <w:rFonts w:ascii="Times New Roman" w:eastAsia="Times New Roman" w:hAnsi="Times New Roman" w:cs="Times New Roman"/>
                <w:b/>
                <w:bCs/>
                <w:noProof/>
                <w:color w:val="auto"/>
              </w:rPr>
              <w:t>Analiza istniejącego stanu środowiska, potencjalne jego zmiany w przypadku braku realizacji projektowanego planu</w:t>
            </w:r>
            <w:r w:rsidR="00625A12" w:rsidRPr="002318F9">
              <w:rPr>
                <w:noProof/>
                <w:webHidden/>
              </w:rPr>
              <w:tab/>
            </w:r>
            <w:r w:rsidR="00625A12" w:rsidRPr="002318F9">
              <w:rPr>
                <w:noProof/>
                <w:webHidden/>
              </w:rPr>
              <w:fldChar w:fldCharType="begin"/>
            </w:r>
            <w:r w:rsidR="00625A12" w:rsidRPr="002318F9">
              <w:rPr>
                <w:noProof/>
                <w:webHidden/>
              </w:rPr>
              <w:instrText xml:space="preserve"> PAGEREF _Toc71033040 \h </w:instrText>
            </w:r>
            <w:r w:rsidR="00625A12" w:rsidRPr="002318F9">
              <w:rPr>
                <w:noProof/>
                <w:webHidden/>
              </w:rPr>
            </w:r>
            <w:r w:rsidR="00625A12" w:rsidRPr="002318F9">
              <w:rPr>
                <w:noProof/>
                <w:webHidden/>
              </w:rPr>
              <w:fldChar w:fldCharType="separate"/>
            </w:r>
            <w:r w:rsidR="00906DCB">
              <w:rPr>
                <w:noProof/>
                <w:webHidden/>
              </w:rPr>
              <w:t>13</w:t>
            </w:r>
            <w:r w:rsidR="00625A12" w:rsidRPr="002318F9">
              <w:rPr>
                <w:noProof/>
                <w:webHidden/>
              </w:rPr>
              <w:fldChar w:fldCharType="end"/>
            </w:r>
          </w:hyperlink>
        </w:p>
        <w:p w14:paraId="0D33875B" w14:textId="20BD8176" w:rsidR="00625A12" w:rsidRPr="002318F9" w:rsidRDefault="006F5318">
          <w:pPr>
            <w:pStyle w:val="Spistreci1"/>
            <w:rPr>
              <w:noProof/>
            </w:rPr>
          </w:pPr>
          <w:hyperlink w:anchor="_Toc71033041" w:history="1">
            <w:r w:rsidR="00625A12" w:rsidRPr="002318F9">
              <w:rPr>
                <w:rStyle w:val="Hipercze"/>
                <w:rFonts w:ascii="Times New Roman" w:eastAsia="Times New Roman" w:hAnsi="Times New Roman" w:cs="Times New Roman"/>
                <w:b/>
                <w:bCs/>
                <w:noProof/>
                <w:color w:val="auto"/>
              </w:rPr>
              <w:t>5.</w:t>
            </w:r>
            <w:r w:rsidR="00625A12" w:rsidRPr="002318F9">
              <w:rPr>
                <w:noProof/>
              </w:rPr>
              <w:tab/>
            </w:r>
            <w:r w:rsidR="00625A12" w:rsidRPr="002318F9">
              <w:rPr>
                <w:rStyle w:val="Hipercze"/>
                <w:rFonts w:ascii="Times New Roman" w:eastAsia="Times New Roman" w:hAnsi="Times New Roman" w:cs="Times New Roman"/>
                <w:b/>
                <w:bCs/>
                <w:noProof/>
                <w:color w:val="auto"/>
              </w:rPr>
              <w:t>Analiza stanu środowiska na obszarach objętych przewidywanym znaczącym oddziaływaniem</w:t>
            </w:r>
            <w:r w:rsidR="00625A12" w:rsidRPr="002318F9">
              <w:rPr>
                <w:noProof/>
                <w:webHidden/>
              </w:rPr>
              <w:tab/>
            </w:r>
            <w:r w:rsidR="00625A12" w:rsidRPr="002318F9">
              <w:rPr>
                <w:noProof/>
                <w:webHidden/>
              </w:rPr>
              <w:fldChar w:fldCharType="begin"/>
            </w:r>
            <w:r w:rsidR="00625A12" w:rsidRPr="002318F9">
              <w:rPr>
                <w:noProof/>
                <w:webHidden/>
              </w:rPr>
              <w:instrText xml:space="preserve"> PAGEREF _Toc71033041 \h </w:instrText>
            </w:r>
            <w:r w:rsidR="00625A12" w:rsidRPr="002318F9">
              <w:rPr>
                <w:noProof/>
                <w:webHidden/>
              </w:rPr>
            </w:r>
            <w:r w:rsidR="00625A12" w:rsidRPr="002318F9">
              <w:rPr>
                <w:noProof/>
                <w:webHidden/>
              </w:rPr>
              <w:fldChar w:fldCharType="separate"/>
            </w:r>
            <w:r w:rsidR="00906DCB">
              <w:rPr>
                <w:noProof/>
                <w:webHidden/>
              </w:rPr>
              <w:t>22</w:t>
            </w:r>
            <w:r w:rsidR="00625A12" w:rsidRPr="002318F9">
              <w:rPr>
                <w:noProof/>
                <w:webHidden/>
              </w:rPr>
              <w:fldChar w:fldCharType="end"/>
            </w:r>
          </w:hyperlink>
        </w:p>
        <w:p w14:paraId="0CDC588C" w14:textId="58B8EAF6" w:rsidR="00625A12" w:rsidRPr="002318F9" w:rsidRDefault="006F5318">
          <w:pPr>
            <w:pStyle w:val="Spistreci1"/>
            <w:rPr>
              <w:noProof/>
            </w:rPr>
          </w:pPr>
          <w:hyperlink w:anchor="_Toc71033042" w:history="1">
            <w:r w:rsidR="00625A12" w:rsidRPr="002318F9">
              <w:rPr>
                <w:rStyle w:val="Hipercze"/>
                <w:rFonts w:ascii="Times New Roman" w:eastAsia="Times New Roman" w:hAnsi="Times New Roman" w:cs="Times New Roman"/>
                <w:b/>
                <w:bCs/>
                <w:noProof/>
                <w:color w:val="auto"/>
              </w:rPr>
              <w:t>6.</w:t>
            </w:r>
            <w:r w:rsidR="00625A12" w:rsidRPr="002318F9">
              <w:rPr>
                <w:noProof/>
              </w:rPr>
              <w:tab/>
            </w:r>
            <w:r w:rsidR="00625A12" w:rsidRPr="002318F9">
              <w:rPr>
                <w:rStyle w:val="Hipercze"/>
                <w:rFonts w:ascii="Times New Roman" w:eastAsia="Times New Roman" w:hAnsi="Times New Roman" w:cs="Times New Roman"/>
                <w:b/>
                <w:bCs/>
                <w:noProof/>
                <w:color w:val="auto"/>
              </w:rPr>
              <w:t>Istniejące problemy ochrony środowiska istotne z punktu widzenia realizacji projektu planu, w szczególności dotyczące obszarów podlegających ochronie na podstawie ustawy z dnia 16 kwietnia 2004 r. o ochronie przyrody</w:t>
            </w:r>
            <w:r w:rsidR="00625A12" w:rsidRPr="002318F9">
              <w:rPr>
                <w:noProof/>
                <w:webHidden/>
              </w:rPr>
              <w:tab/>
            </w:r>
            <w:r w:rsidR="00625A12" w:rsidRPr="002318F9">
              <w:rPr>
                <w:noProof/>
                <w:webHidden/>
              </w:rPr>
              <w:fldChar w:fldCharType="begin"/>
            </w:r>
            <w:r w:rsidR="00625A12" w:rsidRPr="002318F9">
              <w:rPr>
                <w:noProof/>
                <w:webHidden/>
              </w:rPr>
              <w:instrText xml:space="preserve"> PAGEREF _Toc71033042 \h </w:instrText>
            </w:r>
            <w:r w:rsidR="00625A12" w:rsidRPr="002318F9">
              <w:rPr>
                <w:noProof/>
                <w:webHidden/>
              </w:rPr>
            </w:r>
            <w:r w:rsidR="00625A12" w:rsidRPr="002318F9">
              <w:rPr>
                <w:noProof/>
                <w:webHidden/>
              </w:rPr>
              <w:fldChar w:fldCharType="separate"/>
            </w:r>
            <w:r w:rsidR="00906DCB">
              <w:rPr>
                <w:noProof/>
                <w:webHidden/>
              </w:rPr>
              <w:t>24</w:t>
            </w:r>
            <w:r w:rsidR="00625A12" w:rsidRPr="002318F9">
              <w:rPr>
                <w:noProof/>
                <w:webHidden/>
              </w:rPr>
              <w:fldChar w:fldCharType="end"/>
            </w:r>
          </w:hyperlink>
        </w:p>
        <w:p w14:paraId="7C3DA5F5" w14:textId="21B2F2C1" w:rsidR="00625A12" w:rsidRPr="002318F9" w:rsidRDefault="006F5318">
          <w:pPr>
            <w:pStyle w:val="Spistreci1"/>
            <w:rPr>
              <w:noProof/>
            </w:rPr>
          </w:pPr>
          <w:hyperlink w:anchor="_Toc71033043" w:history="1">
            <w:r w:rsidR="00625A12" w:rsidRPr="002318F9">
              <w:rPr>
                <w:rStyle w:val="Hipercze"/>
                <w:rFonts w:ascii="Times New Roman" w:eastAsia="Times New Roman" w:hAnsi="Times New Roman" w:cs="Times New Roman"/>
                <w:b/>
                <w:bCs/>
                <w:noProof/>
                <w:color w:val="auto"/>
              </w:rPr>
              <w:t>7.</w:t>
            </w:r>
            <w:r w:rsidR="00625A12" w:rsidRPr="002318F9">
              <w:rPr>
                <w:noProof/>
              </w:rPr>
              <w:tab/>
            </w:r>
            <w:r w:rsidR="00625A12" w:rsidRPr="002318F9">
              <w:rPr>
                <w:rStyle w:val="Hipercze"/>
                <w:rFonts w:ascii="Times New Roman" w:eastAsia="Times New Roman" w:hAnsi="Times New Roman" w:cs="Times New Roman"/>
                <w:b/>
                <w:bCs/>
                <w:noProof/>
                <w:color w:val="auto"/>
              </w:rPr>
              <w:t>Cele ochrony środowiska ustanowione na szczeblu międzynarodowym, wspólnotowym i krajowym, istotne z punktu widzenia projektowanego planu, oraz sposoby, w jakich zostały one uwzględnione podczas opracowywania projektu planu.</w:t>
            </w:r>
            <w:r w:rsidR="00625A12" w:rsidRPr="002318F9">
              <w:rPr>
                <w:noProof/>
                <w:webHidden/>
              </w:rPr>
              <w:tab/>
            </w:r>
            <w:r w:rsidR="00625A12" w:rsidRPr="002318F9">
              <w:rPr>
                <w:noProof/>
                <w:webHidden/>
              </w:rPr>
              <w:fldChar w:fldCharType="begin"/>
            </w:r>
            <w:r w:rsidR="00625A12" w:rsidRPr="002318F9">
              <w:rPr>
                <w:noProof/>
                <w:webHidden/>
              </w:rPr>
              <w:instrText xml:space="preserve"> PAGEREF _Toc71033043 \h </w:instrText>
            </w:r>
            <w:r w:rsidR="00625A12" w:rsidRPr="002318F9">
              <w:rPr>
                <w:noProof/>
                <w:webHidden/>
              </w:rPr>
            </w:r>
            <w:r w:rsidR="00625A12" w:rsidRPr="002318F9">
              <w:rPr>
                <w:noProof/>
                <w:webHidden/>
              </w:rPr>
              <w:fldChar w:fldCharType="separate"/>
            </w:r>
            <w:r w:rsidR="00906DCB">
              <w:rPr>
                <w:noProof/>
                <w:webHidden/>
              </w:rPr>
              <w:t>27</w:t>
            </w:r>
            <w:r w:rsidR="00625A12" w:rsidRPr="002318F9">
              <w:rPr>
                <w:noProof/>
                <w:webHidden/>
              </w:rPr>
              <w:fldChar w:fldCharType="end"/>
            </w:r>
          </w:hyperlink>
        </w:p>
        <w:p w14:paraId="6414A38F" w14:textId="4AFFC9BF" w:rsidR="00625A12" w:rsidRPr="002318F9" w:rsidRDefault="006F5318">
          <w:pPr>
            <w:pStyle w:val="Spistreci1"/>
            <w:rPr>
              <w:noProof/>
            </w:rPr>
          </w:pPr>
          <w:hyperlink w:anchor="_Toc71033044" w:history="1">
            <w:r w:rsidR="00625A12" w:rsidRPr="002318F9">
              <w:rPr>
                <w:rStyle w:val="Hipercze"/>
                <w:rFonts w:ascii="Times New Roman" w:eastAsia="Times New Roman" w:hAnsi="Times New Roman" w:cs="Times New Roman"/>
                <w:b/>
                <w:bCs/>
                <w:noProof/>
                <w:color w:val="auto"/>
              </w:rPr>
              <w:t>8.</w:t>
            </w:r>
            <w:r w:rsidR="00625A12" w:rsidRPr="002318F9">
              <w:rPr>
                <w:noProof/>
              </w:rPr>
              <w:tab/>
            </w:r>
            <w:r w:rsidR="00625A12" w:rsidRPr="002318F9">
              <w:rPr>
                <w:rStyle w:val="Hipercze"/>
                <w:rFonts w:ascii="Times New Roman" w:eastAsia="Times New Roman" w:hAnsi="Times New Roman" w:cs="Times New Roman"/>
                <w:b/>
                <w:bCs/>
                <w:noProof/>
                <w:color w:val="auto"/>
              </w:rPr>
              <w:t>Przewidywane znaczące oddziaływania na cele i przedmiot ochrony obszaru Natura 2000 oraz integralność tego obszaru, a także na środowisko, z uwzględnieniem zależności między tymi elementami środowiska i między oddziaływaniami na te elementy</w:t>
            </w:r>
            <w:r w:rsidR="00625A12" w:rsidRPr="002318F9">
              <w:rPr>
                <w:noProof/>
                <w:webHidden/>
              </w:rPr>
              <w:tab/>
            </w:r>
            <w:r w:rsidR="00625A12" w:rsidRPr="002318F9">
              <w:rPr>
                <w:noProof/>
                <w:webHidden/>
              </w:rPr>
              <w:fldChar w:fldCharType="begin"/>
            </w:r>
            <w:r w:rsidR="00625A12" w:rsidRPr="002318F9">
              <w:rPr>
                <w:noProof/>
                <w:webHidden/>
              </w:rPr>
              <w:instrText xml:space="preserve"> PAGEREF _Toc71033044 \h </w:instrText>
            </w:r>
            <w:r w:rsidR="00625A12" w:rsidRPr="002318F9">
              <w:rPr>
                <w:noProof/>
                <w:webHidden/>
              </w:rPr>
            </w:r>
            <w:r w:rsidR="00625A12" w:rsidRPr="002318F9">
              <w:rPr>
                <w:noProof/>
                <w:webHidden/>
              </w:rPr>
              <w:fldChar w:fldCharType="separate"/>
            </w:r>
            <w:r w:rsidR="00906DCB">
              <w:rPr>
                <w:noProof/>
                <w:webHidden/>
              </w:rPr>
              <w:t>32</w:t>
            </w:r>
            <w:r w:rsidR="00625A12" w:rsidRPr="002318F9">
              <w:rPr>
                <w:noProof/>
                <w:webHidden/>
              </w:rPr>
              <w:fldChar w:fldCharType="end"/>
            </w:r>
          </w:hyperlink>
        </w:p>
        <w:p w14:paraId="06D39306" w14:textId="521CCB54" w:rsidR="00625A12" w:rsidRPr="002318F9" w:rsidRDefault="006F5318">
          <w:pPr>
            <w:pStyle w:val="Spistreci1"/>
            <w:rPr>
              <w:noProof/>
            </w:rPr>
          </w:pPr>
          <w:hyperlink w:anchor="_Toc71033045" w:history="1">
            <w:r w:rsidR="00625A12" w:rsidRPr="002318F9">
              <w:rPr>
                <w:rStyle w:val="Hipercze"/>
                <w:rFonts w:ascii="Times New Roman" w:eastAsia="Times New Roman" w:hAnsi="Times New Roman" w:cs="Times New Roman"/>
                <w:b/>
                <w:bCs/>
                <w:noProof/>
                <w:color w:val="auto"/>
              </w:rPr>
              <w:t>9.</w:t>
            </w:r>
            <w:r w:rsidR="00625A12" w:rsidRPr="002318F9">
              <w:rPr>
                <w:noProof/>
              </w:rPr>
              <w:tab/>
            </w:r>
            <w:r w:rsidR="00625A12" w:rsidRPr="002318F9">
              <w:rPr>
                <w:rStyle w:val="Hipercze"/>
                <w:rFonts w:ascii="Times New Roman" w:eastAsia="Times New Roman" w:hAnsi="Times New Roman" w:cs="Times New Roman"/>
                <w:b/>
                <w:bCs/>
                <w:noProof/>
                <w:color w:val="auto"/>
              </w:rPr>
              <w:t>Rozwiązania mające na celu zapobieganie, ograniczanie lub kompensację przyrodniczą negatywnych oddziaływań na środowisko, mogących być rezultatem realizacji projektowanego planu, w szczególności na cele i przedmiot ochrony obszaru Natura 2000 oraz integralność tego obszaru.</w:t>
            </w:r>
            <w:r w:rsidR="00625A12" w:rsidRPr="002318F9">
              <w:rPr>
                <w:noProof/>
                <w:webHidden/>
              </w:rPr>
              <w:tab/>
            </w:r>
            <w:r w:rsidR="00625A12" w:rsidRPr="002318F9">
              <w:rPr>
                <w:noProof/>
                <w:webHidden/>
              </w:rPr>
              <w:fldChar w:fldCharType="begin"/>
            </w:r>
            <w:r w:rsidR="00625A12" w:rsidRPr="002318F9">
              <w:rPr>
                <w:noProof/>
                <w:webHidden/>
              </w:rPr>
              <w:instrText xml:space="preserve"> PAGEREF _Toc71033045 \h </w:instrText>
            </w:r>
            <w:r w:rsidR="00625A12" w:rsidRPr="002318F9">
              <w:rPr>
                <w:noProof/>
                <w:webHidden/>
              </w:rPr>
            </w:r>
            <w:r w:rsidR="00625A12" w:rsidRPr="002318F9">
              <w:rPr>
                <w:noProof/>
                <w:webHidden/>
              </w:rPr>
              <w:fldChar w:fldCharType="separate"/>
            </w:r>
            <w:r w:rsidR="00906DCB">
              <w:rPr>
                <w:noProof/>
                <w:webHidden/>
              </w:rPr>
              <w:t>36</w:t>
            </w:r>
            <w:r w:rsidR="00625A12" w:rsidRPr="002318F9">
              <w:rPr>
                <w:noProof/>
                <w:webHidden/>
              </w:rPr>
              <w:fldChar w:fldCharType="end"/>
            </w:r>
          </w:hyperlink>
        </w:p>
        <w:p w14:paraId="7DBBFA22" w14:textId="6A3BBEAD" w:rsidR="00625A12" w:rsidRPr="002318F9" w:rsidRDefault="006F5318">
          <w:pPr>
            <w:pStyle w:val="Spistreci1"/>
            <w:rPr>
              <w:noProof/>
            </w:rPr>
          </w:pPr>
          <w:hyperlink w:anchor="_Toc71033046" w:history="1">
            <w:r w:rsidR="00625A12" w:rsidRPr="002318F9">
              <w:rPr>
                <w:rStyle w:val="Hipercze"/>
                <w:rFonts w:ascii="Times New Roman" w:eastAsia="Times New Roman" w:hAnsi="Times New Roman" w:cs="Times New Roman"/>
                <w:b/>
                <w:bCs/>
                <w:noProof/>
                <w:color w:val="auto"/>
              </w:rPr>
              <w:t>10.</w:t>
            </w:r>
            <w:r w:rsidR="00625A12" w:rsidRPr="002318F9">
              <w:rPr>
                <w:noProof/>
              </w:rPr>
              <w:tab/>
            </w:r>
            <w:r w:rsidR="00625A12" w:rsidRPr="002318F9">
              <w:rPr>
                <w:rStyle w:val="Hipercze"/>
                <w:rFonts w:ascii="Times New Roman" w:eastAsia="Times New Roman" w:hAnsi="Times New Roman" w:cs="Times New Roman"/>
                <w:b/>
                <w:bCs/>
                <w:noProof/>
                <w:color w:val="auto"/>
              </w:rPr>
              <w:t>Rozwiązania alternatywne do rozwiązań zawartych w projekcie planu</w:t>
            </w:r>
            <w:r w:rsidR="00625A12" w:rsidRPr="002318F9">
              <w:rPr>
                <w:noProof/>
                <w:webHidden/>
              </w:rPr>
              <w:tab/>
            </w:r>
            <w:r w:rsidR="00625A12" w:rsidRPr="002318F9">
              <w:rPr>
                <w:noProof/>
                <w:webHidden/>
              </w:rPr>
              <w:fldChar w:fldCharType="begin"/>
            </w:r>
            <w:r w:rsidR="00625A12" w:rsidRPr="002318F9">
              <w:rPr>
                <w:noProof/>
                <w:webHidden/>
              </w:rPr>
              <w:instrText xml:space="preserve"> PAGEREF _Toc71033046 \h </w:instrText>
            </w:r>
            <w:r w:rsidR="00625A12" w:rsidRPr="002318F9">
              <w:rPr>
                <w:noProof/>
                <w:webHidden/>
              </w:rPr>
            </w:r>
            <w:r w:rsidR="00625A12" w:rsidRPr="002318F9">
              <w:rPr>
                <w:noProof/>
                <w:webHidden/>
              </w:rPr>
              <w:fldChar w:fldCharType="separate"/>
            </w:r>
            <w:r w:rsidR="00906DCB">
              <w:rPr>
                <w:noProof/>
                <w:webHidden/>
              </w:rPr>
              <w:t>38</w:t>
            </w:r>
            <w:r w:rsidR="00625A12" w:rsidRPr="002318F9">
              <w:rPr>
                <w:noProof/>
                <w:webHidden/>
              </w:rPr>
              <w:fldChar w:fldCharType="end"/>
            </w:r>
          </w:hyperlink>
        </w:p>
        <w:p w14:paraId="2F77E9F5" w14:textId="02812E93" w:rsidR="00625A12" w:rsidRPr="002318F9" w:rsidRDefault="006F5318">
          <w:pPr>
            <w:pStyle w:val="Spistreci1"/>
            <w:rPr>
              <w:noProof/>
            </w:rPr>
          </w:pPr>
          <w:hyperlink w:anchor="_Toc71033047" w:history="1">
            <w:r w:rsidR="00625A12" w:rsidRPr="002318F9">
              <w:rPr>
                <w:rStyle w:val="Hipercze"/>
                <w:rFonts w:ascii="Times New Roman" w:eastAsia="Times New Roman" w:hAnsi="Times New Roman" w:cs="Times New Roman"/>
                <w:b/>
                <w:bCs/>
                <w:noProof/>
                <w:color w:val="auto"/>
              </w:rPr>
              <w:t>11.</w:t>
            </w:r>
            <w:r w:rsidR="00625A12" w:rsidRPr="002318F9">
              <w:rPr>
                <w:noProof/>
              </w:rPr>
              <w:tab/>
            </w:r>
            <w:r w:rsidR="00625A12" w:rsidRPr="002318F9">
              <w:rPr>
                <w:rStyle w:val="Hipercze"/>
                <w:rFonts w:ascii="Times New Roman" w:eastAsia="Times New Roman" w:hAnsi="Times New Roman" w:cs="Times New Roman"/>
                <w:b/>
                <w:bCs/>
                <w:noProof/>
                <w:color w:val="auto"/>
              </w:rPr>
              <w:t>Przewidywane metody analizy skutków realizacji postanowień projektowanego dokumentu oraz częstotliwość jej przeprowadzania.</w:t>
            </w:r>
            <w:r w:rsidR="00625A12" w:rsidRPr="002318F9">
              <w:rPr>
                <w:noProof/>
                <w:webHidden/>
              </w:rPr>
              <w:tab/>
            </w:r>
            <w:r w:rsidR="00625A12" w:rsidRPr="002318F9">
              <w:rPr>
                <w:noProof/>
                <w:webHidden/>
              </w:rPr>
              <w:fldChar w:fldCharType="begin"/>
            </w:r>
            <w:r w:rsidR="00625A12" w:rsidRPr="002318F9">
              <w:rPr>
                <w:noProof/>
                <w:webHidden/>
              </w:rPr>
              <w:instrText xml:space="preserve"> PAGEREF _Toc71033047 \h </w:instrText>
            </w:r>
            <w:r w:rsidR="00625A12" w:rsidRPr="002318F9">
              <w:rPr>
                <w:noProof/>
                <w:webHidden/>
              </w:rPr>
            </w:r>
            <w:r w:rsidR="00625A12" w:rsidRPr="002318F9">
              <w:rPr>
                <w:noProof/>
                <w:webHidden/>
              </w:rPr>
              <w:fldChar w:fldCharType="separate"/>
            </w:r>
            <w:r w:rsidR="00906DCB">
              <w:rPr>
                <w:noProof/>
                <w:webHidden/>
              </w:rPr>
              <w:t>39</w:t>
            </w:r>
            <w:r w:rsidR="00625A12" w:rsidRPr="002318F9">
              <w:rPr>
                <w:noProof/>
                <w:webHidden/>
              </w:rPr>
              <w:fldChar w:fldCharType="end"/>
            </w:r>
          </w:hyperlink>
        </w:p>
        <w:p w14:paraId="26571C5F" w14:textId="47FBEBB4" w:rsidR="00625A12" w:rsidRPr="002318F9" w:rsidRDefault="006F5318">
          <w:pPr>
            <w:pStyle w:val="Spistreci1"/>
            <w:rPr>
              <w:noProof/>
            </w:rPr>
          </w:pPr>
          <w:hyperlink w:anchor="_Toc71033048" w:history="1">
            <w:r w:rsidR="00625A12" w:rsidRPr="002318F9">
              <w:rPr>
                <w:rStyle w:val="Hipercze"/>
                <w:rFonts w:ascii="Times New Roman" w:eastAsia="Times New Roman" w:hAnsi="Times New Roman" w:cs="Times New Roman"/>
                <w:b/>
                <w:bCs/>
                <w:noProof/>
                <w:color w:val="auto"/>
              </w:rPr>
              <w:t>12.</w:t>
            </w:r>
            <w:r w:rsidR="00625A12" w:rsidRPr="002318F9">
              <w:rPr>
                <w:noProof/>
              </w:rPr>
              <w:tab/>
            </w:r>
            <w:r w:rsidR="00625A12" w:rsidRPr="002318F9">
              <w:rPr>
                <w:rStyle w:val="Hipercze"/>
                <w:rFonts w:ascii="Times New Roman" w:eastAsia="Times New Roman" w:hAnsi="Times New Roman" w:cs="Times New Roman"/>
                <w:b/>
                <w:bCs/>
                <w:noProof/>
                <w:color w:val="auto"/>
              </w:rPr>
              <w:t>Transgraniczne oddziaływanie na środowisko</w:t>
            </w:r>
            <w:r w:rsidR="00625A12" w:rsidRPr="002318F9">
              <w:rPr>
                <w:noProof/>
                <w:webHidden/>
              </w:rPr>
              <w:tab/>
            </w:r>
            <w:r w:rsidR="00625A12" w:rsidRPr="002318F9">
              <w:rPr>
                <w:noProof/>
                <w:webHidden/>
              </w:rPr>
              <w:fldChar w:fldCharType="begin"/>
            </w:r>
            <w:r w:rsidR="00625A12" w:rsidRPr="002318F9">
              <w:rPr>
                <w:noProof/>
                <w:webHidden/>
              </w:rPr>
              <w:instrText xml:space="preserve"> PAGEREF _Toc71033048 \h </w:instrText>
            </w:r>
            <w:r w:rsidR="00625A12" w:rsidRPr="002318F9">
              <w:rPr>
                <w:noProof/>
                <w:webHidden/>
              </w:rPr>
            </w:r>
            <w:r w:rsidR="00625A12" w:rsidRPr="002318F9">
              <w:rPr>
                <w:noProof/>
                <w:webHidden/>
              </w:rPr>
              <w:fldChar w:fldCharType="separate"/>
            </w:r>
            <w:r w:rsidR="00906DCB">
              <w:rPr>
                <w:noProof/>
                <w:webHidden/>
              </w:rPr>
              <w:t>40</w:t>
            </w:r>
            <w:r w:rsidR="00625A12" w:rsidRPr="002318F9">
              <w:rPr>
                <w:noProof/>
                <w:webHidden/>
              </w:rPr>
              <w:fldChar w:fldCharType="end"/>
            </w:r>
          </w:hyperlink>
        </w:p>
        <w:p w14:paraId="76E81D1C" w14:textId="3951E5C9" w:rsidR="00625A12" w:rsidRPr="002318F9" w:rsidRDefault="006F5318">
          <w:pPr>
            <w:pStyle w:val="Spistreci1"/>
            <w:rPr>
              <w:noProof/>
            </w:rPr>
          </w:pPr>
          <w:hyperlink w:anchor="_Toc71033049" w:history="1">
            <w:r w:rsidR="00625A12" w:rsidRPr="002318F9">
              <w:rPr>
                <w:rStyle w:val="Hipercze"/>
                <w:rFonts w:ascii="Times New Roman" w:eastAsia="Times New Roman" w:hAnsi="Times New Roman" w:cs="Times New Roman"/>
                <w:b/>
                <w:bCs/>
                <w:noProof/>
                <w:color w:val="auto"/>
              </w:rPr>
              <w:t>13.</w:t>
            </w:r>
            <w:r w:rsidR="00625A12" w:rsidRPr="002318F9">
              <w:rPr>
                <w:noProof/>
              </w:rPr>
              <w:tab/>
            </w:r>
            <w:r w:rsidR="00625A12" w:rsidRPr="002318F9">
              <w:rPr>
                <w:rStyle w:val="Hipercze"/>
                <w:rFonts w:ascii="Times New Roman" w:eastAsia="Times New Roman" w:hAnsi="Times New Roman" w:cs="Times New Roman"/>
                <w:b/>
                <w:bCs/>
                <w:noProof/>
                <w:color w:val="auto"/>
              </w:rPr>
              <w:t>Streszczenie sporządzone w języku niespecjalistycznym</w:t>
            </w:r>
            <w:r w:rsidR="00625A12" w:rsidRPr="002318F9">
              <w:rPr>
                <w:noProof/>
                <w:webHidden/>
              </w:rPr>
              <w:tab/>
            </w:r>
            <w:r w:rsidR="00625A12" w:rsidRPr="002318F9">
              <w:rPr>
                <w:noProof/>
                <w:webHidden/>
              </w:rPr>
              <w:fldChar w:fldCharType="begin"/>
            </w:r>
            <w:r w:rsidR="00625A12" w:rsidRPr="002318F9">
              <w:rPr>
                <w:noProof/>
                <w:webHidden/>
              </w:rPr>
              <w:instrText xml:space="preserve"> PAGEREF _Toc71033049 \h </w:instrText>
            </w:r>
            <w:r w:rsidR="00625A12" w:rsidRPr="002318F9">
              <w:rPr>
                <w:noProof/>
                <w:webHidden/>
              </w:rPr>
            </w:r>
            <w:r w:rsidR="00625A12" w:rsidRPr="002318F9">
              <w:rPr>
                <w:noProof/>
                <w:webHidden/>
              </w:rPr>
              <w:fldChar w:fldCharType="separate"/>
            </w:r>
            <w:r w:rsidR="00906DCB">
              <w:rPr>
                <w:noProof/>
                <w:webHidden/>
              </w:rPr>
              <w:t>40</w:t>
            </w:r>
            <w:r w:rsidR="00625A12" w:rsidRPr="002318F9">
              <w:rPr>
                <w:noProof/>
                <w:webHidden/>
              </w:rPr>
              <w:fldChar w:fldCharType="end"/>
            </w:r>
          </w:hyperlink>
        </w:p>
        <w:p w14:paraId="5B56BAD2" w14:textId="58480664" w:rsidR="00625A12" w:rsidRPr="002318F9" w:rsidRDefault="00C44F60" w:rsidP="00625A12">
          <w:pPr>
            <w:tabs>
              <w:tab w:val="left" w:pos="660"/>
              <w:tab w:val="left" w:pos="709"/>
              <w:tab w:val="right" w:leader="dot" w:pos="8931"/>
            </w:tabs>
            <w:spacing w:after="120"/>
            <w:ind w:right="1" w:firstLine="660"/>
            <w:jc w:val="both"/>
            <w:rPr>
              <w:rFonts w:eastAsia="Times New Roman" w:cstheme="minorHAnsi"/>
            </w:rPr>
          </w:pPr>
          <w:r w:rsidRPr="002318F9">
            <w:rPr>
              <w:rFonts w:ascii="Times New Roman" w:eastAsia="Times New Roman" w:hAnsi="Times New Roman" w:cs="Times New Roman"/>
            </w:rPr>
            <w:fldChar w:fldCharType="end"/>
          </w:r>
          <w:r w:rsidR="00625A12" w:rsidRPr="002318F9">
            <w:rPr>
              <w:rFonts w:ascii="Times New Roman" w:eastAsia="Times New Roman" w:hAnsi="Times New Roman" w:cs="Times New Roman"/>
              <w:b/>
              <w:noProof/>
            </w:rPr>
            <w:t>Materiały źródłowe</w:t>
          </w:r>
          <w:r w:rsidR="00625A12" w:rsidRPr="002318F9">
            <w:rPr>
              <w:rFonts w:eastAsia="Times New Roman" w:cstheme="minorHAnsi"/>
              <w:b/>
              <w:noProof/>
            </w:rPr>
            <w:t xml:space="preserve"> …………..………………………...…..…</w:t>
          </w:r>
          <w:r w:rsidR="00625A12" w:rsidRPr="002318F9">
            <w:rPr>
              <w:rFonts w:eastAsia="Times New Roman" w:cstheme="minorHAnsi"/>
              <w:b/>
              <w:noProof/>
            </w:rPr>
            <w:tab/>
          </w:r>
          <w:r w:rsidR="00ED2976" w:rsidRPr="002318F9">
            <w:rPr>
              <w:rFonts w:eastAsia="Times New Roman" w:cstheme="minorHAnsi"/>
              <w:noProof/>
            </w:rPr>
            <w:t>4</w:t>
          </w:r>
          <w:r w:rsidR="007D5A0D">
            <w:rPr>
              <w:rFonts w:eastAsia="Times New Roman" w:cstheme="minorHAnsi"/>
              <w:noProof/>
            </w:rPr>
            <w:t>4</w:t>
          </w:r>
        </w:p>
        <w:p w14:paraId="760615E9" w14:textId="0C537E48" w:rsidR="00625A12" w:rsidRPr="002318F9" w:rsidRDefault="00625A12" w:rsidP="00625A12">
          <w:pPr>
            <w:tabs>
              <w:tab w:val="left" w:pos="660"/>
              <w:tab w:val="left" w:pos="709"/>
              <w:tab w:val="right" w:leader="dot" w:pos="8931"/>
            </w:tabs>
            <w:spacing w:after="120"/>
            <w:ind w:right="1"/>
            <w:jc w:val="both"/>
            <w:rPr>
              <w:rFonts w:eastAsia="Times New Roman" w:cstheme="minorHAnsi"/>
              <w:b/>
            </w:rPr>
          </w:pPr>
          <w:r w:rsidRPr="002318F9">
            <w:rPr>
              <w:rFonts w:eastAsia="Times New Roman" w:cstheme="minorHAnsi"/>
              <w:b/>
              <w:noProof/>
            </w:rPr>
            <w:tab/>
          </w:r>
          <w:r w:rsidRPr="002318F9">
            <w:rPr>
              <w:rFonts w:ascii="Times New Roman" w:eastAsia="Times New Roman" w:hAnsi="Times New Roman" w:cs="Times New Roman"/>
              <w:b/>
              <w:noProof/>
            </w:rPr>
            <w:t>Obowiązujące akty prawne</w:t>
          </w:r>
          <w:r w:rsidRPr="002318F9">
            <w:rPr>
              <w:rFonts w:eastAsia="Times New Roman" w:cstheme="minorHAnsi"/>
              <w:b/>
              <w:noProof/>
            </w:rPr>
            <w:t xml:space="preserve"> …………..………………………...…..…</w:t>
          </w:r>
          <w:r w:rsidRPr="002318F9">
            <w:rPr>
              <w:rFonts w:eastAsia="Times New Roman" w:cstheme="minorHAnsi"/>
              <w:b/>
              <w:noProof/>
            </w:rPr>
            <w:tab/>
          </w:r>
          <w:r w:rsidR="00ED2976" w:rsidRPr="002318F9">
            <w:rPr>
              <w:rFonts w:eastAsia="Times New Roman" w:cstheme="minorHAnsi"/>
              <w:noProof/>
            </w:rPr>
            <w:t>4</w:t>
          </w:r>
          <w:r w:rsidR="007D5A0D">
            <w:rPr>
              <w:rFonts w:eastAsia="Times New Roman" w:cstheme="minorHAnsi"/>
              <w:noProof/>
            </w:rPr>
            <w:t>5</w:t>
          </w:r>
        </w:p>
        <w:p w14:paraId="786567EF" w14:textId="77777777" w:rsidR="00EC649B" w:rsidRPr="002318F9" w:rsidRDefault="006F5318">
          <w:pPr>
            <w:sectPr w:rsidR="00EC649B" w:rsidRPr="002318F9" w:rsidSect="00BF22DD">
              <w:type w:val="continuous"/>
              <w:pgSz w:w="11906" w:h="16838"/>
              <w:pgMar w:top="1417" w:right="1416" w:bottom="1276" w:left="1417" w:header="708" w:footer="708" w:gutter="0"/>
              <w:cols w:space="708"/>
              <w:formProt w:val="0"/>
              <w:docGrid w:linePitch="360" w:charSpace="4096"/>
            </w:sectPr>
          </w:pPr>
        </w:p>
      </w:sdtContent>
    </w:sdt>
    <w:p w14:paraId="75370FCB" w14:textId="77777777" w:rsidR="00EC649B" w:rsidRPr="002318F9" w:rsidRDefault="00EC649B" w:rsidP="00625A12">
      <w:pPr>
        <w:tabs>
          <w:tab w:val="left" w:pos="709"/>
        </w:tabs>
        <w:spacing w:after="0"/>
        <w:jc w:val="both"/>
        <w:rPr>
          <w:rFonts w:ascii="Times New Roman" w:eastAsia="Times New Roman" w:hAnsi="Times New Roman" w:cs="Times New Roman"/>
          <w:sz w:val="24"/>
          <w:szCs w:val="24"/>
        </w:rPr>
      </w:pPr>
    </w:p>
    <w:p w14:paraId="5C65C4F2" w14:textId="77777777" w:rsidR="00EC649B" w:rsidRPr="002318F9" w:rsidRDefault="00C44F60">
      <w:pPr>
        <w:tabs>
          <w:tab w:val="left" w:pos="709"/>
        </w:tabs>
        <w:spacing w:after="120"/>
        <w:ind w:left="709"/>
        <w:jc w:val="both"/>
        <w:rPr>
          <w:rFonts w:ascii="Times New Roman" w:eastAsia="Times New Roman" w:hAnsi="Times New Roman" w:cs="Times New Roman"/>
          <w:b/>
          <w:sz w:val="20"/>
          <w:szCs w:val="24"/>
        </w:rPr>
      </w:pPr>
      <w:r w:rsidRPr="002318F9">
        <w:rPr>
          <w:rFonts w:ascii="Times New Roman" w:eastAsia="Times New Roman" w:hAnsi="Times New Roman" w:cs="Times New Roman"/>
          <w:b/>
          <w:sz w:val="20"/>
          <w:szCs w:val="24"/>
        </w:rPr>
        <w:t>Załącznik:</w:t>
      </w:r>
    </w:p>
    <w:p w14:paraId="47416ED3" w14:textId="77777777" w:rsidR="00EC649B" w:rsidRPr="002318F9" w:rsidRDefault="00C44F60">
      <w:pPr>
        <w:tabs>
          <w:tab w:val="left" w:pos="709"/>
        </w:tabs>
        <w:spacing w:after="120"/>
        <w:ind w:left="709"/>
        <w:jc w:val="both"/>
        <w:rPr>
          <w:rFonts w:ascii="Times New Roman" w:eastAsia="Times New Roman" w:hAnsi="Times New Roman" w:cs="Times New Roman"/>
          <w:b/>
          <w:sz w:val="20"/>
          <w:szCs w:val="24"/>
        </w:rPr>
      </w:pPr>
      <w:r w:rsidRPr="002318F9">
        <w:rPr>
          <w:rFonts w:ascii="Times New Roman" w:eastAsia="Times New Roman" w:hAnsi="Times New Roman" w:cs="Times New Roman"/>
          <w:b/>
          <w:sz w:val="20"/>
          <w:szCs w:val="24"/>
        </w:rPr>
        <w:t>- Oświadczenie kierującego zespołem autorów prognozy oddziaływania na środowisko</w:t>
      </w:r>
    </w:p>
    <w:p w14:paraId="3445789C" w14:textId="77777777" w:rsidR="00EC649B" w:rsidRPr="002318F9" w:rsidRDefault="00EC649B" w:rsidP="006873A3">
      <w:pPr>
        <w:tabs>
          <w:tab w:val="left" w:pos="709"/>
        </w:tabs>
        <w:spacing w:after="0"/>
        <w:ind w:left="709"/>
        <w:jc w:val="both"/>
        <w:rPr>
          <w:rFonts w:ascii="Times New Roman" w:eastAsia="Times New Roman" w:hAnsi="Times New Roman" w:cs="Times New Roman"/>
          <w:b/>
          <w:sz w:val="20"/>
          <w:szCs w:val="24"/>
        </w:rPr>
      </w:pPr>
    </w:p>
    <w:p w14:paraId="6830B7FC" w14:textId="77777777" w:rsidR="00EC649B" w:rsidRPr="002318F9" w:rsidRDefault="00C44F60">
      <w:pPr>
        <w:tabs>
          <w:tab w:val="left" w:pos="709"/>
        </w:tabs>
        <w:spacing w:after="120"/>
        <w:ind w:left="709"/>
        <w:jc w:val="both"/>
        <w:rPr>
          <w:rFonts w:ascii="Times New Roman" w:eastAsia="Times New Roman" w:hAnsi="Times New Roman" w:cs="Times New Roman"/>
          <w:b/>
          <w:sz w:val="20"/>
          <w:szCs w:val="24"/>
        </w:rPr>
      </w:pPr>
      <w:r w:rsidRPr="002318F9">
        <w:rPr>
          <w:rFonts w:ascii="Times New Roman" w:eastAsia="Times New Roman" w:hAnsi="Times New Roman" w:cs="Times New Roman"/>
          <w:b/>
          <w:sz w:val="20"/>
          <w:szCs w:val="24"/>
        </w:rPr>
        <w:t>Załączniki graficzne:</w:t>
      </w:r>
    </w:p>
    <w:p w14:paraId="300F2B0B" w14:textId="0478B2E7" w:rsidR="00EC649B" w:rsidRPr="002318F9" w:rsidRDefault="00C44F60" w:rsidP="00625A12">
      <w:pPr>
        <w:spacing w:after="0"/>
        <w:ind w:left="851" w:hanging="142"/>
        <w:jc w:val="both"/>
        <w:rPr>
          <w:rFonts w:ascii="Times New Roman" w:eastAsia="Times New Roman" w:hAnsi="Times New Roman" w:cs="Times New Roman"/>
          <w:b/>
          <w:sz w:val="20"/>
          <w:szCs w:val="24"/>
        </w:rPr>
      </w:pPr>
      <w:r w:rsidRPr="002318F9">
        <w:rPr>
          <w:rFonts w:ascii="Times New Roman" w:eastAsia="Times New Roman" w:hAnsi="Times New Roman" w:cs="Times New Roman"/>
          <w:b/>
          <w:sz w:val="20"/>
          <w:szCs w:val="24"/>
        </w:rPr>
        <w:t>- Prognoza oddziaływania na środowisko - rysunek w skali 1:</w:t>
      </w:r>
      <w:r w:rsidR="00767A6D" w:rsidRPr="002318F9">
        <w:rPr>
          <w:rFonts w:ascii="Times New Roman" w:eastAsia="Times New Roman" w:hAnsi="Times New Roman" w:cs="Times New Roman"/>
          <w:b/>
          <w:sz w:val="20"/>
          <w:szCs w:val="24"/>
        </w:rPr>
        <w:t>1</w:t>
      </w:r>
      <w:r w:rsidRPr="002318F9">
        <w:rPr>
          <w:rFonts w:ascii="Times New Roman" w:eastAsia="Times New Roman" w:hAnsi="Times New Roman" w:cs="Times New Roman"/>
          <w:b/>
          <w:sz w:val="20"/>
          <w:szCs w:val="24"/>
        </w:rPr>
        <w:t xml:space="preserve">000, </w:t>
      </w:r>
    </w:p>
    <w:p w14:paraId="50F31F6F" w14:textId="77777777" w:rsidR="00EC649B" w:rsidRPr="002318F9" w:rsidRDefault="00C44F60">
      <w:pPr>
        <w:tabs>
          <w:tab w:val="left" w:pos="709"/>
        </w:tabs>
        <w:spacing w:after="120"/>
        <w:ind w:left="709"/>
        <w:jc w:val="both"/>
        <w:rPr>
          <w:rFonts w:ascii="Times New Roman" w:eastAsia="Times New Roman" w:hAnsi="Times New Roman" w:cs="Times New Roman"/>
          <w:b/>
          <w:sz w:val="20"/>
          <w:szCs w:val="24"/>
        </w:rPr>
      </w:pPr>
      <w:r w:rsidRPr="002318F9">
        <w:rPr>
          <w:rFonts w:ascii="Times New Roman" w:eastAsia="Times New Roman" w:hAnsi="Times New Roman" w:cs="Times New Roman"/>
          <w:b/>
          <w:sz w:val="20"/>
          <w:szCs w:val="24"/>
        </w:rPr>
        <w:t>- Położenie obszaru opracowania na tle form ochrony przyrody.</w:t>
      </w:r>
    </w:p>
    <w:p w14:paraId="1A09C862" w14:textId="77777777" w:rsidR="00EC649B" w:rsidRPr="002318F9" w:rsidRDefault="00C44F60">
      <w:pPr>
        <w:spacing w:after="120"/>
        <w:rPr>
          <w:rFonts w:ascii="Times New Roman" w:hAnsi="Times New Roman" w:cs="Times New Roman"/>
        </w:rPr>
      </w:pPr>
      <w:r w:rsidRPr="002318F9">
        <w:br w:type="page"/>
      </w:r>
    </w:p>
    <w:p w14:paraId="04591007" w14:textId="77777777" w:rsidR="00EC649B" w:rsidRPr="002318F9" w:rsidRDefault="00C44F60">
      <w:pPr>
        <w:keepNext/>
        <w:keepLines/>
        <w:numPr>
          <w:ilvl w:val="0"/>
          <w:numId w:val="1"/>
        </w:numPr>
        <w:spacing w:after="120"/>
        <w:outlineLvl w:val="0"/>
        <w:rPr>
          <w:rFonts w:ascii="Times New Roman" w:eastAsia="Times New Roman" w:hAnsi="Times New Roman" w:cs="Times New Roman"/>
          <w:b/>
          <w:bCs/>
          <w:sz w:val="24"/>
          <w:szCs w:val="24"/>
        </w:rPr>
      </w:pPr>
      <w:bookmarkStart w:id="3" w:name="_Toc348077015"/>
      <w:bookmarkStart w:id="4" w:name="_Toc71033037"/>
      <w:r w:rsidRPr="002318F9">
        <w:rPr>
          <w:rFonts w:ascii="Times New Roman" w:eastAsia="Times New Roman" w:hAnsi="Times New Roman" w:cs="Times New Roman"/>
          <w:b/>
          <w:bCs/>
          <w:sz w:val="24"/>
          <w:szCs w:val="24"/>
        </w:rPr>
        <w:lastRenderedPageBreak/>
        <w:t>Informacje wstępne na temat prognozy</w:t>
      </w:r>
      <w:bookmarkEnd w:id="3"/>
      <w:bookmarkEnd w:id="4"/>
    </w:p>
    <w:p w14:paraId="67C88766" w14:textId="1A5F9785" w:rsidR="00EC649B" w:rsidRPr="002318F9" w:rsidRDefault="00C44F60">
      <w:pPr>
        <w:keepNext/>
        <w:spacing w:after="120"/>
        <w:ind w:firstLine="709"/>
        <w:jc w:val="both"/>
      </w:pPr>
      <w:r w:rsidRPr="002318F9">
        <w:rPr>
          <w:rFonts w:ascii="Times New Roman" w:eastAsia="Times New Roman" w:hAnsi="Times New Roman" w:cs="Times New Roman"/>
          <w:sz w:val="24"/>
          <w:szCs w:val="24"/>
        </w:rPr>
        <w:t xml:space="preserve">Przedmiotem opracowania jest prognoza oddziaływania na środowisko przyrodnicze (zwana dalej prognozą) ustaleń projektu </w:t>
      </w:r>
      <w:r w:rsidRPr="002318F9">
        <w:rPr>
          <w:rFonts w:ascii="Times New Roman" w:eastAsia="Times New Roman" w:hAnsi="Times New Roman" w:cs="Times New Roman"/>
          <w:i/>
          <w:sz w:val="24"/>
          <w:szCs w:val="24"/>
        </w:rPr>
        <w:t xml:space="preserve">Miejscowego planu zagospodarowania przestrzennego dla części obszaru miasta Łodzi położonej w rejonie ulic Rokicińskiej i Transmisyjnej </w:t>
      </w:r>
      <w:r w:rsidR="006F07AE" w:rsidRPr="002318F9">
        <w:rPr>
          <w:rFonts w:ascii="Times New Roman" w:eastAsia="Times New Roman" w:hAnsi="Times New Roman" w:cs="Times New Roman"/>
          <w:i/>
          <w:sz w:val="24"/>
          <w:szCs w:val="24"/>
        </w:rPr>
        <w:t>oraz terenów kolejowych</w:t>
      </w:r>
      <w:r w:rsidRPr="002318F9">
        <w:rPr>
          <w:rFonts w:ascii="Times New Roman" w:hAnsi="Times New Roman" w:cs="Times New Roman"/>
          <w:sz w:val="24"/>
          <w:szCs w:val="24"/>
        </w:rPr>
        <w:t>.</w:t>
      </w:r>
      <w:r w:rsidRPr="002318F9">
        <w:rPr>
          <w:rFonts w:ascii="Times New Roman" w:hAnsi="Times New Roman" w:cs="Times New Roman"/>
          <w:b/>
          <w:i/>
          <w:sz w:val="24"/>
          <w:szCs w:val="24"/>
        </w:rPr>
        <w:t xml:space="preserve"> </w:t>
      </w:r>
      <w:r w:rsidRPr="002318F9">
        <w:rPr>
          <w:rFonts w:ascii="Times New Roman" w:hAnsi="Times New Roman" w:cs="Times New Roman"/>
          <w:sz w:val="24"/>
          <w:szCs w:val="24"/>
        </w:rPr>
        <w:t>Decyzja o przystąpieniu do sporządzania planu miejscowego dla ww. obsz</w:t>
      </w:r>
      <w:r w:rsidR="006F07AE" w:rsidRPr="002318F9">
        <w:rPr>
          <w:rFonts w:ascii="Times New Roman" w:hAnsi="Times New Roman" w:cs="Times New Roman"/>
          <w:sz w:val="24"/>
          <w:szCs w:val="24"/>
        </w:rPr>
        <w:t xml:space="preserve">aru została podjęta uchwałą Nr </w:t>
      </w:r>
      <w:r w:rsidRPr="002318F9">
        <w:rPr>
          <w:rFonts w:ascii="Times New Roman" w:hAnsi="Times New Roman" w:cs="Times New Roman"/>
          <w:bCs/>
          <w:sz w:val="24"/>
          <w:szCs w:val="24"/>
        </w:rPr>
        <w:t>XXV</w:t>
      </w:r>
      <w:r w:rsidR="006F07AE" w:rsidRPr="002318F9">
        <w:rPr>
          <w:rFonts w:ascii="Times New Roman" w:hAnsi="Times New Roman" w:cs="Times New Roman"/>
          <w:bCs/>
          <w:sz w:val="24"/>
          <w:szCs w:val="24"/>
        </w:rPr>
        <w:t>II</w:t>
      </w:r>
      <w:r w:rsidRPr="002318F9">
        <w:rPr>
          <w:rFonts w:ascii="Times New Roman" w:hAnsi="Times New Roman" w:cs="Times New Roman"/>
          <w:bCs/>
          <w:sz w:val="24"/>
          <w:szCs w:val="24"/>
        </w:rPr>
        <w:t>/</w:t>
      </w:r>
      <w:r w:rsidR="006F07AE" w:rsidRPr="002318F9">
        <w:rPr>
          <w:rFonts w:ascii="Times New Roman" w:hAnsi="Times New Roman" w:cs="Times New Roman"/>
          <w:bCs/>
          <w:sz w:val="24"/>
          <w:szCs w:val="24"/>
        </w:rPr>
        <w:t>907</w:t>
      </w:r>
      <w:r w:rsidRPr="002318F9">
        <w:rPr>
          <w:rFonts w:ascii="Times New Roman" w:hAnsi="Times New Roman" w:cs="Times New Roman"/>
          <w:bCs/>
          <w:sz w:val="24"/>
          <w:szCs w:val="24"/>
        </w:rPr>
        <w:t>/</w:t>
      </w:r>
      <w:r w:rsidR="006F07AE" w:rsidRPr="002318F9">
        <w:rPr>
          <w:rFonts w:ascii="Times New Roman" w:hAnsi="Times New Roman" w:cs="Times New Roman"/>
          <w:bCs/>
          <w:sz w:val="24"/>
          <w:szCs w:val="24"/>
        </w:rPr>
        <w:t>20</w:t>
      </w:r>
      <w:r w:rsidR="002213EB" w:rsidRPr="002318F9">
        <w:rPr>
          <w:rFonts w:ascii="Times New Roman" w:hAnsi="Times New Roman" w:cs="Times New Roman"/>
          <w:bCs/>
          <w:sz w:val="24"/>
          <w:szCs w:val="24"/>
        </w:rPr>
        <w:t xml:space="preserve"> Rady Miejskiej w Łodzi</w:t>
      </w:r>
      <w:r w:rsidRPr="002318F9">
        <w:rPr>
          <w:rFonts w:ascii="Times New Roman" w:hAnsi="Times New Roman" w:cs="Times New Roman"/>
          <w:bCs/>
          <w:i/>
          <w:sz w:val="24"/>
          <w:szCs w:val="24"/>
        </w:rPr>
        <w:t xml:space="preserve"> </w:t>
      </w:r>
      <w:r w:rsidRPr="002318F9">
        <w:rPr>
          <w:rFonts w:ascii="Times New Roman" w:hAnsi="Times New Roman" w:cs="Times New Roman"/>
          <w:sz w:val="24"/>
          <w:szCs w:val="24"/>
        </w:rPr>
        <w:t xml:space="preserve">z dnia </w:t>
      </w:r>
      <w:r w:rsidR="006F07AE" w:rsidRPr="002318F9">
        <w:rPr>
          <w:rFonts w:ascii="Times New Roman" w:hAnsi="Times New Roman" w:cs="Times New Roman"/>
          <w:sz w:val="24"/>
          <w:szCs w:val="24"/>
        </w:rPr>
        <w:t>24</w:t>
      </w:r>
      <w:r w:rsidRPr="002318F9">
        <w:rPr>
          <w:rFonts w:ascii="Times New Roman" w:hAnsi="Times New Roman" w:cs="Times New Roman"/>
          <w:sz w:val="24"/>
          <w:szCs w:val="24"/>
        </w:rPr>
        <w:t xml:space="preserve"> </w:t>
      </w:r>
      <w:r w:rsidR="006F07AE" w:rsidRPr="002318F9">
        <w:rPr>
          <w:rFonts w:ascii="Times New Roman" w:hAnsi="Times New Roman" w:cs="Times New Roman"/>
          <w:sz w:val="24"/>
          <w:szCs w:val="24"/>
        </w:rPr>
        <w:t>czerwca</w:t>
      </w:r>
      <w:r w:rsidRPr="002318F9">
        <w:rPr>
          <w:rFonts w:ascii="Times New Roman" w:hAnsi="Times New Roman" w:cs="Times New Roman"/>
          <w:sz w:val="24"/>
          <w:szCs w:val="24"/>
        </w:rPr>
        <w:t xml:space="preserve"> 20</w:t>
      </w:r>
      <w:r w:rsidR="006F07AE" w:rsidRPr="002318F9">
        <w:rPr>
          <w:rFonts w:ascii="Times New Roman" w:hAnsi="Times New Roman" w:cs="Times New Roman"/>
          <w:sz w:val="24"/>
          <w:szCs w:val="24"/>
        </w:rPr>
        <w:t>20</w:t>
      </w:r>
      <w:r w:rsidRPr="002318F9">
        <w:rPr>
          <w:rFonts w:ascii="Times New Roman" w:hAnsi="Times New Roman" w:cs="Times New Roman"/>
          <w:sz w:val="24"/>
          <w:szCs w:val="24"/>
        </w:rPr>
        <w:t xml:space="preserve"> r.</w:t>
      </w:r>
    </w:p>
    <w:p w14:paraId="12FF505D" w14:textId="77777777" w:rsidR="00EC649B" w:rsidRPr="002318F9" w:rsidRDefault="00C44F60">
      <w:pPr>
        <w:keepNext/>
        <w:spacing w:after="120"/>
        <w:ind w:firstLine="709"/>
        <w:jc w:val="both"/>
        <w:rPr>
          <w:rFonts w:ascii="Times New Roman" w:hAnsi="Times New Roman" w:cs="Times New Roman"/>
          <w:sz w:val="24"/>
          <w:szCs w:val="24"/>
        </w:rPr>
      </w:pPr>
      <w:r w:rsidRPr="002318F9">
        <w:rPr>
          <w:rFonts w:ascii="Times New Roman" w:eastAsia="Times New Roman" w:hAnsi="Times New Roman" w:cs="Times New Roman"/>
          <w:sz w:val="24"/>
          <w:szCs w:val="24"/>
        </w:rPr>
        <w:t xml:space="preserve">Zawartość prognozy została opracowana w dostosowaniu do obowiązujących przepisów </w:t>
      </w:r>
      <w:r w:rsidRPr="002318F9">
        <w:rPr>
          <w:rFonts w:ascii="Times New Roman" w:eastAsia="Times New Roman" w:hAnsi="Times New Roman" w:cs="Times New Roman"/>
          <w:i/>
          <w:sz w:val="24"/>
          <w:szCs w:val="24"/>
        </w:rPr>
        <w:t>Ustawy z dnia 3 października 2008 r. o udostępnieniu informacji o środowisku i jego ochronie, udziale społeczeństwa w ochronie środowiska oraz o ocenach oddziaływania na środowisko</w:t>
      </w:r>
      <w:r w:rsidRPr="002318F9">
        <w:rPr>
          <w:rFonts w:ascii="Times New Roman" w:eastAsia="Times New Roman" w:hAnsi="Times New Roman" w:cs="Times New Roman"/>
          <w:sz w:val="24"/>
          <w:szCs w:val="24"/>
        </w:rPr>
        <w:t xml:space="preserve"> (art. 51, 52 i 53), a także wytycznych Regionalnego Dyrektora Ochrony Środowiska w Łodzi oraz Państwowego Powiatowego Inspektora Sanitarnego w Łodzi.</w:t>
      </w:r>
    </w:p>
    <w:p w14:paraId="67BAC05F" w14:textId="39C86387" w:rsidR="00EC649B" w:rsidRPr="002318F9" w:rsidRDefault="00C44F60">
      <w:pPr>
        <w:spacing w:after="12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Prognoza składa się z części opisowej (tekstu) i graficznej – rysun</w:t>
      </w:r>
      <w:r w:rsidR="002213EB" w:rsidRPr="002318F9">
        <w:rPr>
          <w:rFonts w:ascii="Times New Roman" w:eastAsia="Times New Roman" w:hAnsi="Times New Roman" w:cs="Times New Roman"/>
          <w:sz w:val="24"/>
          <w:szCs w:val="24"/>
        </w:rPr>
        <w:t>ku sporządzonego w skali 1:</w:t>
      </w:r>
      <w:r w:rsidR="008939C2" w:rsidRPr="002318F9">
        <w:rPr>
          <w:rFonts w:ascii="Times New Roman" w:eastAsia="Times New Roman" w:hAnsi="Times New Roman" w:cs="Times New Roman"/>
          <w:sz w:val="24"/>
          <w:szCs w:val="24"/>
        </w:rPr>
        <w:t>1</w:t>
      </w:r>
      <w:r w:rsidR="002213EB" w:rsidRPr="002318F9">
        <w:rPr>
          <w:rFonts w:ascii="Times New Roman" w:eastAsia="Times New Roman" w:hAnsi="Times New Roman" w:cs="Times New Roman"/>
          <w:sz w:val="24"/>
          <w:szCs w:val="24"/>
        </w:rPr>
        <w:t>000.</w:t>
      </w:r>
    </w:p>
    <w:p w14:paraId="0272EC62" w14:textId="77777777" w:rsidR="00EC649B" w:rsidRPr="002318F9" w:rsidRDefault="00C44F60">
      <w:pPr>
        <w:spacing w:after="12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Głównym celem prognozy jest określenie rodzaju zagrożeń dla środowiska przyrodniczego i zdrowia ludzi, jakie mogą wynikać z realizacji zapisów projektu planu zagospodarowania przestrzennego, dla którego potrzeb powstała prognoza oraz analiza metod i rozwiązań służących zmniejszeniu potencjalnych uciążliwości.</w:t>
      </w:r>
    </w:p>
    <w:p w14:paraId="0DE32659" w14:textId="77777777" w:rsidR="00EC649B" w:rsidRPr="002318F9" w:rsidRDefault="00C44F60">
      <w:pPr>
        <w:spacing w:after="12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Dokument ten służy, jako materiał pomocniczy, w publicznej dyskusji nad projektem planu w kontekście mogących się pojawić uciążliwości dla użytkowników analizowanego obszaru (i jego sąsiedztwa) oraz zawiera informacje, które mogą być podstawą do podjęcia przez Radę Miejską ostatecznej decyzji o uchwaleniu planu.</w:t>
      </w:r>
    </w:p>
    <w:p w14:paraId="5E42E765" w14:textId="77777777" w:rsidR="00EC649B" w:rsidRPr="002318F9" w:rsidRDefault="00C44F60">
      <w:pPr>
        <w:spacing w:after="12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Przy opracowywaniu niniejszej prognozy wzięto pod uwagę m.in. obowiązujące akty prawne z zakresu ochrony środowiska i gospodarowania przestrzenią, obowiązujące</w:t>
      </w:r>
      <w:r w:rsidRPr="002318F9">
        <w:rPr>
          <w:rFonts w:ascii="Times New Roman" w:eastAsia="Times New Roman" w:hAnsi="Times New Roman" w:cs="Times New Roman"/>
          <w:i/>
          <w:sz w:val="24"/>
          <w:szCs w:val="24"/>
        </w:rPr>
        <w:t xml:space="preserve"> Studium uwarunkowań i kierunków zagospodarowania przestrzennego miasta Łodzi, Opracowanie ekofizjograficzne sporządzone na potrzeby omawianego miejscowego planu zagospodarowania przestrzennego</w:t>
      </w:r>
      <w:r w:rsidRPr="002318F9">
        <w:rPr>
          <w:rFonts w:ascii="Times New Roman" w:eastAsia="Times New Roman" w:hAnsi="Times New Roman" w:cs="Times New Roman"/>
          <w:sz w:val="24"/>
          <w:szCs w:val="24"/>
        </w:rPr>
        <w:t xml:space="preserve">, programy o randze europejskiej, krajowej i regionalnej dotyczące polityki ochrony środowiska, a także poradnik metodyczny </w:t>
      </w:r>
      <w:r w:rsidRPr="002318F9">
        <w:rPr>
          <w:rFonts w:ascii="Times New Roman" w:eastAsia="Times New Roman" w:hAnsi="Times New Roman" w:cs="Times New Roman"/>
          <w:i/>
          <w:sz w:val="24"/>
          <w:szCs w:val="24"/>
        </w:rPr>
        <w:t>Prognozowanie skutków przyrodniczych planu zagospodarowania przestrzennego</w:t>
      </w:r>
      <w:r w:rsidRPr="002318F9">
        <w:rPr>
          <w:rFonts w:ascii="Times New Roman" w:eastAsia="Times New Roman" w:hAnsi="Times New Roman" w:cs="Times New Roman"/>
          <w:sz w:val="24"/>
          <w:szCs w:val="24"/>
        </w:rPr>
        <w:t>. Wykaz wszystkich wykorzystanych materiałów źródłowych zamieszczono na końcu prognozy.</w:t>
      </w:r>
    </w:p>
    <w:p w14:paraId="47B3EDF9" w14:textId="77777777" w:rsidR="00EC649B" w:rsidRPr="002318F9" w:rsidRDefault="00EC649B">
      <w:pPr>
        <w:spacing w:after="0"/>
        <w:ind w:firstLine="709"/>
        <w:jc w:val="both"/>
        <w:rPr>
          <w:rFonts w:ascii="Times New Roman" w:eastAsia="Times New Roman" w:hAnsi="Times New Roman" w:cs="Times New Roman"/>
          <w:sz w:val="24"/>
          <w:szCs w:val="24"/>
        </w:rPr>
      </w:pPr>
    </w:p>
    <w:p w14:paraId="5CBD52F4" w14:textId="77777777" w:rsidR="00EC649B" w:rsidRPr="002318F9" w:rsidRDefault="00C44F60">
      <w:pPr>
        <w:keepNext/>
        <w:keepLines/>
        <w:numPr>
          <w:ilvl w:val="0"/>
          <w:numId w:val="1"/>
        </w:numPr>
        <w:spacing w:after="120"/>
        <w:outlineLvl w:val="0"/>
        <w:rPr>
          <w:rFonts w:ascii="Times New Roman" w:eastAsia="Times New Roman" w:hAnsi="Times New Roman" w:cs="Times New Roman"/>
          <w:b/>
          <w:bCs/>
          <w:sz w:val="24"/>
          <w:szCs w:val="24"/>
        </w:rPr>
      </w:pPr>
      <w:bookmarkStart w:id="5" w:name="_Toc348077016"/>
      <w:bookmarkStart w:id="6" w:name="_Toc71033038"/>
      <w:r w:rsidRPr="002318F9">
        <w:rPr>
          <w:rFonts w:ascii="Times New Roman" w:eastAsia="Times New Roman" w:hAnsi="Times New Roman" w:cs="Times New Roman"/>
          <w:b/>
          <w:bCs/>
          <w:sz w:val="24"/>
          <w:szCs w:val="24"/>
        </w:rPr>
        <w:t>Metody zastosowane przy sporządzaniu prognozy</w:t>
      </w:r>
      <w:bookmarkEnd w:id="5"/>
      <w:bookmarkEnd w:id="6"/>
    </w:p>
    <w:p w14:paraId="66245140" w14:textId="77777777" w:rsidR="00EC649B" w:rsidRPr="002318F9" w:rsidRDefault="00C44F60">
      <w:pPr>
        <w:spacing w:after="12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Prognoza - dokument sporządzany w toku prac nad planem miejscowym - została sporządzona przy zastosowaniu, jako wiodącej, metody analizy. Przeanalizowano: dostępne materiały kartograficzne, opracowania dotyczące stanu środowiska przyrodniczego oraz dokumenty planistyczne (w tym projekt planu, dla którego potrzeb sporządzono prognozę) dotyczące obszaru objętego opracowaniem oraz jego otoczenia. Dokonano wizji terenowej badanego obszaru. Zebrane informacje posłużyły do nakreślenia obrazu funkcjonowania obszaru w chwili obecnej, w tym określenia najistotniejszych cech środowiska, jego stanu i problemów, a następnie porównania go z prognozowanymi skutkami </w:t>
      </w:r>
      <w:r w:rsidRPr="002318F9">
        <w:rPr>
          <w:rFonts w:ascii="Times New Roman" w:eastAsia="Times New Roman" w:hAnsi="Times New Roman" w:cs="Times New Roman"/>
          <w:sz w:val="24"/>
          <w:szCs w:val="24"/>
        </w:rPr>
        <w:lastRenderedPageBreak/>
        <w:t>wpływu realizacji ustaleń projektu miejscowego planu zagospodarowania przestrzennego na środowisko.</w:t>
      </w:r>
    </w:p>
    <w:p w14:paraId="1A4DF2B2" w14:textId="56816FF2" w:rsidR="00EC649B" w:rsidRPr="002318F9" w:rsidRDefault="00C44F60">
      <w:pPr>
        <w:spacing w:after="120"/>
        <w:ind w:firstLine="709"/>
        <w:jc w:val="both"/>
      </w:pPr>
      <w:r w:rsidRPr="002318F9">
        <w:rPr>
          <w:rFonts w:ascii="Times New Roman" w:eastAsia="Times New Roman" w:hAnsi="Times New Roman" w:cs="Times New Roman"/>
          <w:sz w:val="24"/>
          <w:szCs w:val="24"/>
        </w:rPr>
        <w:t xml:space="preserve">W toku analizy określono uwarunkowania przyrodnicze wynikające z dotychczasowego zagospodarowania badanego obszaru oraz oceniono ustalenia zaproponowane w projekcie planu, pod kątem przewidywanych oddziaływań </w:t>
      </w:r>
      <w:r w:rsidR="006F07AE" w:rsidRPr="002318F9">
        <w:rPr>
          <w:rFonts w:ascii="Times New Roman" w:eastAsia="Times New Roman" w:hAnsi="Times New Roman" w:cs="Times New Roman"/>
          <w:sz w:val="24"/>
          <w:szCs w:val="24"/>
        </w:rPr>
        <w:t>ich realizacji na środowisko, z </w:t>
      </w:r>
      <w:r w:rsidRPr="002318F9">
        <w:rPr>
          <w:rFonts w:ascii="Times New Roman" w:eastAsia="Times New Roman" w:hAnsi="Times New Roman" w:cs="Times New Roman"/>
          <w:sz w:val="24"/>
          <w:szCs w:val="24"/>
        </w:rPr>
        <w:t>uwzględnieniem rozwiązań mających na celu zapobieganie, ograniczanie lub kompensację przyrodniczą potencjalnych negatywnych oddziaływań.</w:t>
      </w:r>
    </w:p>
    <w:p w14:paraId="3B646677" w14:textId="77777777" w:rsidR="00EC649B" w:rsidRPr="002318F9" w:rsidRDefault="00C44F60">
      <w:pPr>
        <w:spacing w:after="120"/>
        <w:ind w:firstLine="709"/>
        <w:jc w:val="both"/>
        <w:rPr>
          <w:rFonts w:ascii="Times New Roman" w:eastAsia="Times New Roman" w:hAnsi="Times New Roman" w:cs="Times New Roman"/>
          <w:i/>
          <w:sz w:val="24"/>
          <w:szCs w:val="24"/>
        </w:rPr>
      </w:pPr>
      <w:r w:rsidRPr="002318F9">
        <w:rPr>
          <w:rFonts w:ascii="Times New Roman" w:eastAsia="Times New Roman" w:hAnsi="Times New Roman" w:cs="Times New Roman"/>
          <w:sz w:val="24"/>
          <w:szCs w:val="24"/>
        </w:rPr>
        <w:t xml:space="preserve">Dla oceny oddziaływań i wpływu zmian klimatu na obszar opracowania planu i realizację jego postanowień posłużono się metodyką określoną w </w:t>
      </w:r>
      <w:r w:rsidRPr="002318F9">
        <w:rPr>
          <w:rFonts w:ascii="Times New Roman" w:eastAsia="Times New Roman" w:hAnsi="Times New Roman" w:cs="Times New Roman"/>
          <w:i/>
          <w:sz w:val="24"/>
          <w:szCs w:val="24"/>
        </w:rPr>
        <w:t>Poradniku przygotowania inwestycji z uwzględnieniem zmian klimatu, ich łagodzenia i przystosowania do tych zmian oraz odporności na klęski żywiołowe</w:t>
      </w:r>
      <w:r w:rsidRPr="002318F9">
        <w:rPr>
          <w:rFonts w:ascii="Times New Roman" w:eastAsia="Times New Roman" w:hAnsi="Times New Roman" w:cs="Times New Roman"/>
          <w:sz w:val="24"/>
          <w:szCs w:val="24"/>
        </w:rPr>
        <w:t xml:space="preserve"> oprac. przez Ministra Środowiska w 2015 r. </w:t>
      </w:r>
    </w:p>
    <w:p w14:paraId="15BBA7DE" w14:textId="77777777" w:rsidR="00EC649B" w:rsidRPr="002318F9" w:rsidRDefault="00EC649B">
      <w:pPr>
        <w:spacing w:after="0"/>
        <w:ind w:firstLine="709"/>
        <w:jc w:val="both"/>
        <w:rPr>
          <w:rFonts w:ascii="Times New Roman" w:eastAsia="Times New Roman" w:hAnsi="Times New Roman" w:cs="Times New Roman"/>
          <w:sz w:val="24"/>
          <w:szCs w:val="24"/>
        </w:rPr>
      </w:pPr>
    </w:p>
    <w:p w14:paraId="5B23B1CF" w14:textId="77777777" w:rsidR="00EC649B" w:rsidRPr="002318F9" w:rsidRDefault="00C44F60">
      <w:pPr>
        <w:keepNext/>
        <w:keepLines/>
        <w:numPr>
          <w:ilvl w:val="0"/>
          <w:numId w:val="1"/>
        </w:numPr>
        <w:spacing w:after="120"/>
        <w:outlineLvl w:val="0"/>
        <w:rPr>
          <w:rFonts w:ascii="Times New Roman" w:eastAsia="Times New Roman" w:hAnsi="Times New Roman" w:cs="Times New Roman"/>
          <w:b/>
          <w:bCs/>
          <w:sz w:val="24"/>
          <w:szCs w:val="24"/>
        </w:rPr>
      </w:pPr>
      <w:bookmarkStart w:id="7" w:name="_Toc348077017"/>
      <w:bookmarkStart w:id="8" w:name="_Toc71033039"/>
      <w:r w:rsidRPr="002318F9">
        <w:rPr>
          <w:rFonts w:ascii="Times New Roman" w:eastAsia="Times New Roman" w:hAnsi="Times New Roman" w:cs="Times New Roman"/>
          <w:b/>
          <w:bCs/>
          <w:sz w:val="24"/>
          <w:szCs w:val="24"/>
        </w:rPr>
        <w:t>Zawartość, główne cele projektu planu i jego powiązania z innymi dokumentami</w:t>
      </w:r>
      <w:bookmarkEnd w:id="7"/>
      <w:bookmarkEnd w:id="8"/>
    </w:p>
    <w:p w14:paraId="03693AF4" w14:textId="25E24D11" w:rsidR="00EC649B" w:rsidRPr="002318F9" w:rsidRDefault="00C44F60">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Projekt miejscowego planu zagospodarowania przestrzennego dla części obszaru miasta Łodzi położonej w rejonie </w:t>
      </w:r>
      <w:r w:rsidR="002213EB" w:rsidRPr="002318F9">
        <w:rPr>
          <w:rFonts w:ascii="Times New Roman" w:eastAsia="Times New Roman" w:hAnsi="Times New Roman" w:cs="Times New Roman"/>
          <w:sz w:val="24"/>
          <w:szCs w:val="24"/>
        </w:rPr>
        <w:t xml:space="preserve">ulic Rokicińskiej i Transmisyjnej </w:t>
      </w:r>
      <w:r w:rsidR="00BA504B" w:rsidRPr="002318F9">
        <w:rPr>
          <w:rFonts w:ascii="Times New Roman" w:eastAsia="Times New Roman" w:hAnsi="Times New Roman" w:cs="Times New Roman"/>
          <w:sz w:val="24"/>
          <w:szCs w:val="24"/>
        </w:rPr>
        <w:t>oraz terenów kolejowych</w:t>
      </w:r>
      <w:r w:rsidR="002213EB" w:rsidRPr="002318F9">
        <w:rPr>
          <w:rFonts w:ascii="Times New Roman" w:eastAsia="Times New Roman" w:hAnsi="Times New Roman" w:cs="Times New Roman"/>
          <w:sz w:val="24"/>
          <w:szCs w:val="24"/>
        </w:rPr>
        <w:t xml:space="preserve"> </w:t>
      </w:r>
      <w:r w:rsidRPr="002318F9">
        <w:rPr>
          <w:rFonts w:ascii="Times New Roman" w:eastAsia="Times New Roman" w:hAnsi="Times New Roman" w:cs="Times New Roman"/>
          <w:sz w:val="24"/>
          <w:szCs w:val="24"/>
        </w:rPr>
        <w:t>(zwany dalej projektem planu lub projektem), dla potrzeb którego sporządzona została niniejsza prognoza oddziaływania na środowisko, składa się z:</w:t>
      </w:r>
    </w:p>
    <w:p w14:paraId="77075391" w14:textId="77777777" w:rsidR="00EC649B" w:rsidRPr="002318F9" w:rsidRDefault="00C44F60">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części opisowej – tekstu planu – projektu uchwały Rady Miejskiej w Łodzi,</w:t>
      </w:r>
    </w:p>
    <w:p w14:paraId="6F1DD2F7" w14:textId="690BDF69" w:rsidR="00EC649B" w:rsidRPr="002318F9" w:rsidRDefault="00C44F60">
      <w:pPr>
        <w:spacing w:after="12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części graficznej – rysunku planu w skali 1:</w:t>
      </w:r>
      <w:r w:rsidR="006F07AE" w:rsidRPr="002318F9">
        <w:rPr>
          <w:rFonts w:ascii="Times New Roman" w:eastAsia="Times New Roman" w:hAnsi="Times New Roman" w:cs="Times New Roman"/>
          <w:sz w:val="24"/>
          <w:szCs w:val="24"/>
        </w:rPr>
        <w:t>1</w:t>
      </w:r>
      <w:r w:rsidRPr="002318F9">
        <w:rPr>
          <w:rFonts w:ascii="Times New Roman" w:eastAsia="Times New Roman" w:hAnsi="Times New Roman" w:cs="Times New Roman"/>
          <w:sz w:val="24"/>
          <w:szCs w:val="24"/>
        </w:rPr>
        <w:t>000, stanowiącego załącznik do projektu uchwały.</w:t>
      </w:r>
    </w:p>
    <w:p w14:paraId="66334025" w14:textId="77777777" w:rsidR="00EC649B" w:rsidRPr="002318F9" w:rsidRDefault="00C44F60">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W projekcie planu zostały określone:</w:t>
      </w:r>
    </w:p>
    <w:p w14:paraId="5730B35E" w14:textId="77777777" w:rsidR="00EC649B" w:rsidRPr="002318F9" w:rsidRDefault="00C44F60">
      <w:pPr>
        <w:pStyle w:val="Akapitzlist"/>
        <w:numPr>
          <w:ilvl w:val="0"/>
          <w:numId w:val="2"/>
        </w:numPr>
        <w:spacing w:after="120"/>
        <w:jc w:val="both"/>
        <w:rPr>
          <w:rFonts w:ascii="Times New Roman" w:eastAsia="Times New Roman" w:hAnsi="Times New Roman" w:cs="Times New Roman"/>
          <w:sz w:val="24"/>
          <w:szCs w:val="24"/>
        </w:rPr>
      </w:pPr>
      <w:r w:rsidRPr="002318F9">
        <w:rPr>
          <w:rFonts w:ascii="Times New Roman" w:hAnsi="Times New Roman" w:cs="Times New Roman"/>
          <w:sz w:val="24"/>
          <w:szCs w:val="24"/>
        </w:rPr>
        <w:t>przeznaczenie terenów i ich oznaczenie w tekście i na rysunku (symbol) oraz linie rozgraniczające tereny o różnym przeznaczeniu lub różnych zasadach zagospodarowania,</w:t>
      </w:r>
    </w:p>
    <w:p w14:paraId="025DF485" w14:textId="77777777" w:rsidR="00EC649B" w:rsidRPr="002318F9" w:rsidRDefault="00C44F60">
      <w:pPr>
        <w:pStyle w:val="Akapitzlist"/>
        <w:numPr>
          <w:ilvl w:val="0"/>
          <w:numId w:val="2"/>
        </w:numPr>
        <w:spacing w:after="120"/>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zasady ochrony i kształtowania ładu przestrzennego,</w:t>
      </w:r>
    </w:p>
    <w:p w14:paraId="697A3DD9" w14:textId="77777777" w:rsidR="00EC649B" w:rsidRPr="002318F9" w:rsidRDefault="00C44F60">
      <w:pPr>
        <w:pStyle w:val="Akapitzlist"/>
        <w:numPr>
          <w:ilvl w:val="0"/>
          <w:numId w:val="2"/>
        </w:numPr>
        <w:spacing w:after="120"/>
        <w:jc w:val="both"/>
      </w:pPr>
      <w:r w:rsidRPr="002318F9">
        <w:rPr>
          <w:rFonts w:ascii="Times New Roman" w:eastAsia="Times New Roman" w:hAnsi="Times New Roman" w:cs="Times New Roman"/>
          <w:sz w:val="24"/>
          <w:szCs w:val="24"/>
        </w:rPr>
        <w:t>wymagania wynikające z potrzeb kształtowania przestrzeni publicznych,</w:t>
      </w:r>
    </w:p>
    <w:p w14:paraId="11A39C22" w14:textId="4FC256D3" w:rsidR="00EC649B" w:rsidRPr="002318F9" w:rsidRDefault="00C44F60">
      <w:pPr>
        <w:pStyle w:val="Akapitzlist"/>
        <w:numPr>
          <w:ilvl w:val="0"/>
          <w:numId w:val="2"/>
        </w:numPr>
        <w:spacing w:after="120"/>
        <w:jc w:val="both"/>
      </w:pPr>
      <w:r w:rsidRPr="002318F9">
        <w:rPr>
          <w:rFonts w:ascii="Times New Roman" w:eastAsia="Times New Roman" w:hAnsi="Times New Roman" w:cs="Times New Roman"/>
          <w:sz w:val="24"/>
          <w:szCs w:val="24"/>
        </w:rPr>
        <w:t>zasady ochrony środowiska, przyrody i krajobrazu</w:t>
      </w:r>
      <w:r w:rsidR="000C34A5" w:rsidRPr="002318F9">
        <w:rPr>
          <w:rFonts w:ascii="Times New Roman" w:eastAsia="Times New Roman" w:hAnsi="Times New Roman" w:cs="Times New Roman"/>
          <w:sz w:val="24"/>
          <w:szCs w:val="24"/>
        </w:rPr>
        <w:t xml:space="preserve"> oraz zasad kształtowania krajobrazu</w:t>
      </w:r>
      <w:r w:rsidRPr="002318F9">
        <w:rPr>
          <w:rFonts w:ascii="Times New Roman" w:eastAsia="Times New Roman" w:hAnsi="Times New Roman" w:cs="Times New Roman"/>
          <w:sz w:val="24"/>
          <w:szCs w:val="24"/>
        </w:rPr>
        <w:t>,</w:t>
      </w:r>
    </w:p>
    <w:p w14:paraId="1C41735F" w14:textId="77777777" w:rsidR="00EC649B" w:rsidRPr="002318F9" w:rsidRDefault="00C44F60">
      <w:pPr>
        <w:pStyle w:val="Akapitzlist"/>
        <w:numPr>
          <w:ilvl w:val="0"/>
          <w:numId w:val="2"/>
        </w:numPr>
        <w:spacing w:after="120"/>
        <w:jc w:val="both"/>
      </w:pPr>
      <w:r w:rsidRPr="002318F9">
        <w:rPr>
          <w:rFonts w:ascii="Times New Roman" w:eastAsia="Times New Roman" w:hAnsi="Times New Roman" w:cs="Times New Roman"/>
          <w:sz w:val="24"/>
          <w:szCs w:val="24"/>
        </w:rPr>
        <w:t>zasady i warunki scalania i podziału nieruchomości,</w:t>
      </w:r>
    </w:p>
    <w:p w14:paraId="70ECE517" w14:textId="3108F20A" w:rsidR="000C34A5" w:rsidRPr="002318F9" w:rsidRDefault="000C34A5" w:rsidP="000C34A5">
      <w:pPr>
        <w:pStyle w:val="Akapitzlist"/>
        <w:numPr>
          <w:ilvl w:val="0"/>
          <w:numId w:val="2"/>
        </w:numPr>
        <w:spacing w:after="120"/>
        <w:jc w:val="both"/>
      </w:pPr>
      <w:r w:rsidRPr="002318F9">
        <w:rPr>
          <w:rFonts w:ascii="Times New Roman" w:eastAsia="Times New Roman" w:hAnsi="Times New Roman" w:cs="Times New Roman"/>
          <w:sz w:val="24"/>
          <w:szCs w:val="24"/>
        </w:rPr>
        <w:t>szczególne warunki zagospodarowania terenów oraz ograniczenia w ich użytkowaniu,</w:t>
      </w:r>
    </w:p>
    <w:p w14:paraId="15F3C5C0" w14:textId="77777777" w:rsidR="00EC649B" w:rsidRPr="002318F9" w:rsidRDefault="00C44F60">
      <w:pPr>
        <w:pStyle w:val="Akapitzlist"/>
        <w:numPr>
          <w:ilvl w:val="0"/>
          <w:numId w:val="2"/>
        </w:numPr>
        <w:spacing w:after="120"/>
        <w:jc w:val="both"/>
      </w:pPr>
      <w:r w:rsidRPr="002318F9">
        <w:rPr>
          <w:rFonts w:ascii="Times New Roman" w:eastAsia="Times New Roman" w:hAnsi="Times New Roman" w:cs="Times New Roman"/>
          <w:sz w:val="24"/>
          <w:szCs w:val="24"/>
        </w:rPr>
        <w:t>zasady modernizacji, rozbudowy i budowy systemów komunikacji,</w:t>
      </w:r>
    </w:p>
    <w:p w14:paraId="43F6201B" w14:textId="77777777" w:rsidR="00EC649B" w:rsidRPr="002318F9" w:rsidRDefault="00C44F60">
      <w:pPr>
        <w:pStyle w:val="Akapitzlist"/>
        <w:numPr>
          <w:ilvl w:val="0"/>
          <w:numId w:val="2"/>
        </w:numPr>
        <w:spacing w:after="120"/>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liczba miejsc do parkowania dla samochodów i rowerów,</w:t>
      </w:r>
    </w:p>
    <w:p w14:paraId="543A7EFA" w14:textId="77777777" w:rsidR="00EC649B" w:rsidRPr="002318F9" w:rsidRDefault="00C44F60">
      <w:pPr>
        <w:pStyle w:val="Akapitzlist"/>
        <w:numPr>
          <w:ilvl w:val="0"/>
          <w:numId w:val="2"/>
        </w:numPr>
      </w:pPr>
      <w:r w:rsidRPr="002318F9">
        <w:rPr>
          <w:rFonts w:ascii="Times New Roman" w:eastAsia="Times New Roman" w:hAnsi="Times New Roman" w:cs="Times New Roman"/>
          <w:sz w:val="24"/>
          <w:szCs w:val="24"/>
        </w:rPr>
        <w:t>zasady modernizacji, rozbudowy i budowy systemów infrastruktury technicznej,</w:t>
      </w:r>
    </w:p>
    <w:p w14:paraId="60D4F43E" w14:textId="26BDB38A" w:rsidR="00696C7A" w:rsidRPr="002318F9" w:rsidRDefault="00696C7A">
      <w:pPr>
        <w:pStyle w:val="Akapitzlist"/>
        <w:numPr>
          <w:ilvl w:val="0"/>
          <w:numId w:val="2"/>
        </w:numPr>
      </w:pPr>
      <w:r w:rsidRPr="002318F9">
        <w:rPr>
          <w:rFonts w:ascii="Times New Roman" w:eastAsia="Times New Roman" w:hAnsi="Times New Roman" w:cs="Times New Roman"/>
          <w:sz w:val="24"/>
          <w:szCs w:val="24"/>
        </w:rPr>
        <w:t>granica terenu zamkniętego,</w:t>
      </w:r>
    </w:p>
    <w:p w14:paraId="63262E7C" w14:textId="77777777" w:rsidR="00EC649B" w:rsidRPr="002318F9" w:rsidRDefault="00C44F60">
      <w:pPr>
        <w:pStyle w:val="Akapitzlist"/>
        <w:numPr>
          <w:ilvl w:val="0"/>
          <w:numId w:val="2"/>
        </w:numPr>
        <w:spacing w:after="120"/>
        <w:ind w:left="499" w:hanging="357"/>
        <w:jc w:val="both"/>
      </w:pPr>
      <w:r w:rsidRPr="002318F9">
        <w:rPr>
          <w:rFonts w:ascii="Times New Roman" w:eastAsia="Times New Roman" w:hAnsi="Times New Roman" w:cs="Times New Roman"/>
          <w:sz w:val="24"/>
          <w:szCs w:val="23"/>
        </w:rPr>
        <w:t>wysokość stawki procentowej służącej pobraniu opłaty, o której mowa w art. 36 ust. 4 ustawy o planowaniu i zagospodarowaniu przestrzennym,</w:t>
      </w:r>
    </w:p>
    <w:p w14:paraId="4AD239F1" w14:textId="77777777" w:rsidR="00EC649B" w:rsidRPr="002318F9" w:rsidRDefault="00C44F60">
      <w:pPr>
        <w:pStyle w:val="Akapitzlist"/>
        <w:numPr>
          <w:ilvl w:val="0"/>
          <w:numId w:val="2"/>
        </w:numPr>
        <w:spacing w:after="120"/>
        <w:jc w:val="both"/>
      </w:pPr>
      <w:r w:rsidRPr="002318F9">
        <w:rPr>
          <w:rFonts w:ascii="Times New Roman" w:eastAsia="Times New Roman" w:hAnsi="Times New Roman" w:cs="Times New Roman"/>
          <w:sz w:val="24"/>
          <w:szCs w:val="24"/>
        </w:rPr>
        <w:t>granice terenów rozmieszczenia inwestycji celu publicznego o znaczeniu lokalnym,</w:t>
      </w:r>
    </w:p>
    <w:p w14:paraId="7E05A5CB" w14:textId="77777777" w:rsidR="00EC649B" w:rsidRPr="002318F9" w:rsidRDefault="00C44F60">
      <w:pPr>
        <w:pStyle w:val="Akapitzlist"/>
        <w:numPr>
          <w:ilvl w:val="0"/>
          <w:numId w:val="2"/>
        </w:numPr>
        <w:jc w:val="both"/>
      </w:pPr>
      <w:r w:rsidRPr="002318F9">
        <w:rPr>
          <w:rFonts w:ascii="Times New Roman" w:eastAsia="Times New Roman" w:hAnsi="Times New Roman" w:cs="Times New Roman"/>
          <w:sz w:val="24"/>
          <w:szCs w:val="24"/>
        </w:rPr>
        <w:t>granice terenów rozmieszczenia inwestycji celu publicznego o znaczeniu ponadlokalnym</w:t>
      </w:r>
      <w:r w:rsidRPr="002318F9">
        <w:rPr>
          <w:rFonts w:ascii="Times New Roman" w:eastAsia="Times New Roman" w:hAnsi="Times New Roman" w:cs="Times New Roman"/>
          <w:sz w:val="24"/>
          <w:szCs w:val="23"/>
        </w:rPr>
        <w:t>.</w:t>
      </w:r>
    </w:p>
    <w:p w14:paraId="39B65562" w14:textId="77777777" w:rsidR="00EC649B" w:rsidRPr="002318F9" w:rsidRDefault="00C44F60">
      <w:pPr>
        <w:pStyle w:val="Tekstpodstawowywcity"/>
        <w:tabs>
          <w:tab w:val="left" w:pos="851"/>
        </w:tabs>
        <w:suppressAutoHyphens/>
        <w:spacing w:after="0"/>
        <w:ind w:left="0" w:firstLine="709"/>
        <w:jc w:val="both"/>
        <w:rPr>
          <w:rFonts w:ascii="Times New Roman" w:hAnsi="Times New Roman" w:cs="Times New Roman"/>
          <w:sz w:val="24"/>
          <w:szCs w:val="24"/>
        </w:rPr>
      </w:pPr>
      <w:r w:rsidRPr="002318F9">
        <w:rPr>
          <w:rFonts w:ascii="Times New Roman" w:hAnsi="Times New Roman" w:cs="Times New Roman"/>
          <w:sz w:val="24"/>
          <w:szCs w:val="24"/>
        </w:rPr>
        <w:t>W projekcie planu, ze względu na brak podstaw wynikających ze stanu faktycznego, nie określono:</w:t>
      </w:r>
    </w:p>
    <w:p w14:paraId="22F6552A" w14:textId="77777777" w:rsidR="00EC649B" w:rsidRPr="002318F9" w:rsidRDefault="00C44F60">
      <w:pPr>
        <w:spacing w:after="0"/>
        <w:ind w:left="340" w:hanging="227"/>
        <w:jc w:val="both"/>
      </w:pPr>
      <w:r w:rsidRPr="002318F9">
        <w:rPr>
          <w:rFonts w:ascii="Times New Roman" w:eastAsia="Times New Roman" w:hAnsi="Times New Roman" w:cs="Times New Roman"/>
          <w:sz w:val="24"/>
          <w:szCs w:val="24"/>
        </w:rPr>
        <w:t>1)</w:t>
      </w:r>
      <w:r w:rsidRPr="002318F9">
        <w:rPr>
          <w:rFonts w:ascii="Times New Roman" w:eastAsia="Times New Roman" w:hAnsi="Times New Roman" w:cs="Times New Roman"/>
          <w:sz w:val="24"/>
        </w:rPr>
        <w:t xml:space="preserve"> zasad ochrony dziedzictwa kulturowego i zabytków, w tym krajobrazów kulturowych, oraz dóbr kultury współczesnej</w:t>
      </w:r>
      <w:r w:rsidRPr="002318F9">
        <w:rPr>
          <w:rFonts w:ascii="Times New Roman" w:eastAsia="Times New Roman" w:hAnsi="Times New Roman" w:cs="Times New Roman"/>
          <w:sz w:val="24"/>
          <w:szCs w:val="24"/>
        </w:rPr>
        <w:t>;</w:t>
      </w:r>
    </w:p>
    <w:p w14:paraId="5F2DE773" w14:textId="77777777" w:rsidR="00EC649B" w:rsidRPr="002318F9" w:rsidRDefault="00C44F60">
      <w:pPr>
        <w:spacing w:after="0"/>
        <w:ind w:left="340" w:hanging="227"/>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lastRenderedPageBreak/>
        <w:t>2)</w:t>
      </w:r>
      <w:r w:rsidRPr="002318F9">
        <w:rPr>
          <w:rFonts w:ascii="Times New Roman" w:eastAsia="Times New Roman" w:hAnsi="Times New Roman" w:cs="Times New Roman"/>
          <w:sz w:val="24"/>
          <w:szCs w:val="24"/>
        </w:rPr>
        <w:tab/>
        <w:t>granic i sposobów zagospodarowania terenów lub obiektów podlegających ochronie, na podstawie odrębnych przepisów, terenów górniczych, a także obszarów szczególnego zagrożenia powodzią, obszarów osuwania się mas ziemnych, krajobrazów priorytetowych określonych w audycie krajobrazowym oraz w planach zagospodarowania przestrzennego województwa;</w:t>
      </w:r>
    </w:p>
    <w:p w14:paraId="7F1513A5" w14:textId="77777777" w:rsidR="00EC649B" w:rsidRPr="002318F9" w:rsidRDefault="00C44F60">
      <w:pPr>
        <w:spacing w:after="0"/>
        <w:ind w:left="340" w:hanging="227"/>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3)</w:t>
      </w:r>
      <w:r w:rsidRPr="002318F9">
        <w:rPr>
          <w:rFonts w:ascii="Times New Roman" w:eastAsia="Times New Roman" w:hAnsi="Times New Roman" w:cs="Times New Roman"/>
          <w:sz w:val="24"/>
          <w:szCs w:val="24"/>
        </w:rPr>
        <w:tab/>
        <w:t>sposobu i terminu tymczasowego zagospodarowania, urządzania i użytkowania terenów.</w:t>
      </w:r>
    </w:p>
    <w:p w14:paraId="669F9E38" w14:textId="77777777" w:rsidR="00EC649B" w:rsidRPr="002318F9" w:rsidRDefault="00EC649B">
      <w:pPr>
        <w:spacing w:after="0"/>
        <w:ind w:firstLine="709"/>
        <w:jc w:val="both"/>
        <w:rPr>
          <w:rFonts w:ascii="Times New Roman" w:eastAsia="Times New Roman" w:hAnsi="Times New Roman" w:cs="Times New Roman"/>
          <w:sz w:val="16"/>
          <w:szCs w:val="16"/>
        </w:rPr>
      </w:pPr>
    </w:p>
    <w:p w14:paraId="1485BF29" w14:textId="77777777" w:rsidR="00EC649B" w:rsidRPr="002318F9" w:rsidRDefault="00C44F60" w:rsidP="00323E60">
      <w:pPr>
        <w:spacing w:after="0"/>
        <w:ind w:firstLine="709"/>
        <w:jc w:val="both"/>
        <w:rPr>
          <w:rFonts w:ascii="Times New Roman" w:eastAsia="Times New Roman" w:hAnsi="Times New Roman" w:cs="Times New Roman"/>
          <w:sz w:val="24"/>
          <w:szCs w:val="23"/>
        </w:rPr>
      </w:pPr>
      <w:r w:rsidRPr="002318F9">
        <w:rPr>
          <w:rFonts w:ascii="Times New Roman" w:eastAsia="Times New Roman" w:hAnsi="Times New Roman" w:cs="Times New Roman"/>
          <w:sz w:val="24"/>
          <w:szCs w:val="23"/>
        </w:rPr>
        <w:t>W projekcie zostały wyodrębnione tereny, tzn. wydzielone liniami rozgraniczającymi lub liniami granic obszaru objętego planem, nieruchomości lub ich części, oznaczone symbolami cyfrowymi i literowymi dla których ustalono niżej wymienione rodzaje przeznaczenia podstawowego:</w:t>
      </w:r>
    </w:p>
    <w:p w14:paraId="6A034230" w14:textId="7255D7D5" w:rsidR="00EC649B" w:rsidRPr="002318F9" w:rsidRDefault="00A06576" w:rsidP="00323E60">
      <w:pPr>
        <w:pStyle w:val="Akapitzlist"/>
        <w:numPr>
          <w:ilvl w:val="0"/>
          <w:numId w:val="4"/>
        </w:numPr>
        <w:spacing w:after="120"/>
        <w:ind w:left="0" w:firstLine="352"/>
        <w:jc w:val="both"/>
      </w:pPr>
      <w:r w:rsidRPr="002318F9">
        <w:rPr>
          <w:rFonts w:ascii="Times New Roman" w:eastAsia="Times New Roman" w:hAnsi="Times New Roman" w:cs="Times New Roman"/>
          <w:b/>
          <w:sz w:val="24"/>
          <w:szCs w:val="23"/>
          <w:u w:color="000000"/>
        </w:rPr>
        <w:t>tereny zabudowy usługowej, w tym usług handlu o powierzchni sprzedaży powyżej 2000 m</w:t>
      </w:r>
      <w:r w:rsidRPr="002318F9">
        <w:rPr>
          <w:rFonts w:ascii="Times New Roman" w:eastAsia="Times New Roman" w:hAnsi="Times New Roman" w:cs="Times New Roman"/>
          <w:b/>
          <w:sz w:val="24"/>
          <w:szCs w:val="23"/>
          <w:u w:color="000000"/>
          <w:vertAlign w:val="superscript"/>
        </w:rPr>
        <w:t>2</w:t>
      </w:r>
      <w:r w:rsidR="00607FC9" w:rsidRPr="002318F9">
        <w:rPr>
          <w:rFonts w:ascii="Times New Roman" w:eastAsia="Times New Roman" w:hAnsi="Times New Roman" w:cs="Times New Roman"/>
          <w:sz w:val="24"/>
          <w:szCs w:val="23"/>
        </w:rPr>
        <w:t>, oznaczone</w:t>
      </w:r>
      <w:r w:rsidR="00C44F60" w:rsidRPr="002318F9">
        <w:rPr>
          <w:rFonts w:ascii="Times New Roman" w:eastAsia="Times New Roman" w:hAnsi="Times New Roman" w:cs="Times New Roman"/>
          <w:sz w:val="24"/>
          <w:szCs w:val="23"/>
        </w:rPr>
        <w:t xml:space="preserve"> na </w:t>
      </w:r>
      <w:r w:rsidRPr="002318F9">
        <w:rPr>
          <w:rFonts w:ascii="Times New Roman" w:eastAsia="Times New Roman" w:hAnsi="Times New Roman" w:cs="Times New Roman"/>
          <w:sz w:val="24"/>
          <w:szCs w:val="23"/>
        </w:rPr>
        <w:t>rysunku projektu planu symbolem</w:t>
      </w:r>
      <w:r w:rsidR="00C44F60" w:rsidRPr="002318F9">
        <w:rPr>
          <w:rFonts w:ascii="Times New Roman" w:eastAsia="Times New Roman" w:hAnsi="Times New Roman" w:cs="Times New Roman"/>
          <w:b/>
          <w:sz w:val="24"/>
          <w:szCs w:val="23"/>
        </w:rPr>
        <w:t xml:space="preserve"> U</w:t>
      </w:r>
      <w:r w:rsidRPr="002318F9">
        <w:rPr>
          <w:rFonts w:ascii="Times New Roman" w:eastAsia="Times New Roman" w:hAnsi="Times New Roman" w:cs="Times New Roman"/>
          <w:b/>
          <w:sz w:val="24"/>
          <w:szCs w:val="23"/>
        </w:rPr>
        <w:t>C</w:t>
      </w:r>
      <w:r w:rsidR="00C44F60" w:rsidRPr="002318F9">
        <w:rPr>
          <w:rFonts w:ascii="Times New Roman" w:eastAsia="Times New Roman" w:hAnsi="Times New Roman" w:cs="Times New Roman"/>
          <w:sz w:val="24"/>
          <w:szCs w:val="23"/>
        </w:rPr>
        <w:t>;</w:t>
      </w:r>
      <w:r w:rsidR="00C44F60" w:rsidRPr="002318F9">
        <w:rPr>
          <w:rFonts w:ascii="Times New Roman" w:eastAsia="Times New Roman" w:hAnsi="Times New Roman" w:cs="Times New Roman"/>
          <w:b/>
          <w:sz w:val="24"/>
          <w:szCs w:val="23"/>
        </w:rPr>
        <w:t xml:space="preserve"> </w:t>
      </w:r>
      <w:r w:rsidR="00C44F60" w:rsidRPr="002318F9">
        <w:rPr>
          <w:rFonts w:ascii="Times New Roman" w:eastAsia="Times New Roman" w:hAnsi="Times New Roman" w:cs="Times New Roman"/>
          <w:sz w:val="24"/>
          <w:szCs w:val="23"/>
        </w:rPr>
        <w:t>pr</w:t>
      </w:r>
      <w:r w:rsidRPr="002318F9">
        <w:rPr>
          <w:rFonts w:ascii="Times New Roman" w:eastAsia="Times New Roman" w:hAnsi="Times New Roman" w:cs="Times New Roman"/>
          <w:sz w:val="24"/>
          <w:szCs w:val="23"/>
        </w:rPr>
        <w:t>zeznaczeniem uzupełniającym są parkingi, garaże wielostanowiskowe podziemne i</w:t>
      </w:r>
      <w:r w:rsidR="00C44F60" w:rsidRPr="002318F9">
        <w:rPr>
          <w:rFonts w:ascii="Times New Roman" w:eastAsia="Times New Roman" w:hAnsi="Times New Roman" w:cs="Times New Roman"/>
          <w:sz w:val="24"/>
          <w:szCs w:val="23"/>
        </w:rPr>
        <w:t xml:space="preserve"> infrastruktura techniczna,</w:t>
      </w:r>
    </w:p>
    <w:p w14:paraId="1A0F116B" w14:textId="126EAC02" w:rsidR="00EC649B" w:rsidRPr="002318F9" w:rsidRDefault="00607FC9" w:rsidP="00323E60">
      <w:pPr>
        <w:pStyle w:val="Akapitzlist"/>
        <w:numPr>
          <w:ilvl w:val="0"/>
          <w:numId w:val="4"/>
        </w:numPr>
        <w:spacing w:after="120"/>
        <w:ind w:left="0" w:firstLine="352"/>
        <w:jc w:val="both"/>
      </w:pPr>
      <w:r w:rsidRPr="002318F9">
        <w:rPr>
          <w:rFonts w:ascii="Times New Roman" w:eastAsia="Times New Roman" w:hAnsi="Times New Roman" w:cs="Times New Roman"/>
          <w:b/>
          <w:sz w:val="24"/>
          <w:szCs w:val="23"/>
        </w:rPr>
        <w:t>tereny infrastruktury kolejowej</w:t>
      </w:r>
      <w:r w:rsidRPr="002318F9">
        <w:rPr>
          <w:rFonts w:ascii="Times New Roman" w:eastAsia="Times New Roman" w:hAnsi="Times New Roman" w:cs="Times New Roman"/>
          <w:sz w:val="24"/>
          <w:szCs w:val="23"/>
        </w:rPr>
        <w:t>, oznaczone</w:t>
      </w:r>
      <w:r w:rsidR="00C44F60" w:rsidRPr="002318F9">
        <w:rPr>
          <w:rFonts w:ascii="Times New Roman" w:eastAsia="Times New Roman" w:hAnsi="Times New Roman" w:cs="Times New Roman"/>
          <w:sz w:val="24"/>
          <w:szCs w:val="23"/>
        </w:rPr>
        <w:t xml:space="preserve"> na rysunku projektu planu symbolem</w:t>
      </w:r>
      <w:r w:rsidR="00C44F60" w:rsidRPr="002318F9">
        <w:rPr>
          <w:rFonts w:ascii="Times New Roman" w:eastAsia="Times New Roman" w:hAnsi="Times New Roman" w:cs="Times New Roman"/>
          <w:b/>
          <w:sz w:val="24"/>
          <w:szCs w:val="23"/>
        </w:rPr>
        <w:t xml:space="preserve"> </w:t>
      </w:r>
      <w:r w:rsidRPr="002318F9">
        <w:rPr>
          <w:rFonts w:ascii="Times New Roman" w:eastAsia="Times New Roman" w:hAnsi="Times New Roman" w:cs="Times New Roman"/>
          <w:b/>
          <w:sz w:val="24"/>
          <w:szCs w:val="23"/>
        </w:rPr>
        <w:t>KK</w:t>
      </w:r>
      <w:r w:rsidR="00C44F60" w:rsidRPr="002318F9">
        <w:rPr>
          <w:rFonts w:ascii="Times New Roman" w:eastAsia="Times New Roman" w:hAnsi="Times New Roman" w:cs="Times New Roman"/>
          <w:sz w:val="24"/>
          <w:szCs w:val="23"/>
        </w:rPr>
        <w:t>; przeznaczeniem uzupełniającym jest</w:t>
      </w:r>
      <w:r w:rsidR="00C44F60" w:rsidRPr="002318F9">
        <w:rPr>
          <w:rFonts w:ascii="Times New Roman" w:eastAsiaTheme="minorHAnsi" w:hAnsi="Times New Roman" w:cs="Times New Roman"/>
          <w:b/>
          <w:bCs/>
          <w:sz w:val="24"/>
          <w:szCs w:val="23"/>
        </w:rPr>
        <w:t xml:space="preserve"> </w:t>
      </w:r>
      <w:r w:rsidR="00C44F60" w:rsidRPr="002318F9">
        <w:rPr>
          <w:rFonts w:ascii="Times New Roman" w:eastAsia="Times New Roman" w:hAnsi="Times New Roman" w:cs="Times New Roman"/>
          <w:sz w:val="24"/>
          <w:szCs w:val="23"/>
        </w:rPr>
        <w:t>infrastruktura techniczna,</w:t>
      </w:r>
    </w:p>
    <w:p w14:paraId="58678ED5" w14:textId="7386672A" w:rsidR="00EC649B" w:rsidRPr="002318F9" w:rsidRDefault="00BA1D0E" w:rsidP="00323E60">
      <w:pPr>
        <w:pStyle w:val="Akapitzlist"/>
        <w:numPr>
          <w:ilvl w:val="0"/>
          <w:numId w:val="4"/>
        </w:numPr>
        <w:spacing w:after="120"/>
        <w:ind w:left="0" w:firstLine="352"/>
        <w:jc w:val="both"/>
      </w:pPr>
      <w:r w:rsidRPr="002318F9">
        <w:rPr>
          <w:rFonts w:ascii="Times New Roman" w:eastAsia="Times New Roman" w:hAnsi="Times New Roman" w:cs="Times New Roman"/>
          <w:b/>
          <w:sz w:val="24"/>
          <w:szCs w:val="23"/>
        </w:rPr>
        <w:t>droga</w:t>
      </w:r>
      <w:r w:rsidR="00C44F60" w:rsidRPr="002318F9">
        <w:rPr>
          <w:rFonts w:ascii="Times New Roman" w:eastAsia="Times New Roman" w:hAnsi="Times New Roman" w:cs="Times New Roman"/>
          <w:b/>
          <w:sz w:val="24"/>
          <w:szCs w:val="23"/>
        </w:rPr>
        <w:t xml:space="preserve"> publiczn</w:t>
      </w:r>
      <w:r w:rsidRPr="002318F9">
        <w:rPr>
          <w:rFonts w:ascii="Times New Roman" w:eastAsia="Times New Roman" w:hAnsi="Times New Roman" w:cs="Times New Roman"/>
          <w:b/>
          <w:sz w:val="24"/>
          <w:szCs w:val="23"/>
        </w:rPr>
        <w:t>a</w:t>
      </w:r>
      <w:r w:rsidR="00C44F60" w:rsidRPr="002318F9">
        <w:rPr>
          <w:rFonts w:ascii="Times New Roman" w:eastAsia="Times New Roman" w:hAnsi="Times New Roman" w:cs="Times New Roman"/>
          <w:b/>
          <w:sz w:val="24"/>
          <w:szCs w:val="23"/>
        </w:rPr>
        <w:t xml:space="preserve"> – ulic</w:t>
      </w:r>
      <w:r w:rsidRPr="002318F9">
        <w:rPr>
          <w:rFonts w:ascii="Times New Roman" w:eastAsia="Times New Roman" w:hAnsi="Times New Roman" w:cs="Times New Roman"/>
          <w:b/>
          <w:sz w:val="24"/>
          <w:szCs w:val="23"/>
        </w:rPr>
        <w:t>a</w:t>
      </w:r>
      <w:r w:rsidR="00C44F60" w:rsidRPr="002318F9">
        <w:rPr>
          <w:rFonts w:ascii="Times New Roman" w:eastAsia="Times New Roman" w:hAnsi="Times New Roman" w:cs="Times New Roman"/>
          <w:b/>
          <w:sz w:val="24"/>
          <w:szCs w:val="23"/>
        </w:rPr>
        <w:t xml:space="preserve"> </w:t>
      </w:r>
      <w:r w:rsidR="00BD358D" w:rsidRPr="002318F9">
        <w:rPr>
          <w:rFonts w:ascii="Times New Roman" w:eastAsia="Times New Roman" w:hAnsi="Times New Roman" w:cs="Times New Roman"/>
          <w:b/>
          <w:sz w:val="24"/>
          <w:szCs w:val="23"/>
        </w:rPr>
        <w:t>klasy głównej</w:t>
      </w:r>
      <w:r w:rsidR="00C44F60" w:rsidRPr="002318F9">
        <w:rPr>
          <w:rFonts w:ascii="Times New Roman" w:eastAsia="Times New Roman" w:hAnsi="Times New Roman" w:cs="Times New Roman"/>
          <w:sz w:val="24"/>
          <w:szCs w:val="23"/>
        </w:rPr>
        <w:t xml:space="preserve">, oznaczone na rysunku planu symbolami </w:t>
      </w:r>
      <w:r w:rsidR="00C44F60" w:rsidRPr="002318F9">
        <w:rPr>
          <w:rFonts w:ascii="Times New Roman" w:eastAsia="Times New Roman" w:hAnsi="Times New Roman" w:cs="Times New Roman"/>
          <w:b/>
          <w:sz w:val="24"/>
          <w:szCs w:val="23"/>
        </w:rPr>
        <w:t>KDG</w:t>
      </w:r>
      <w:r w:rsidR="00C44F60" w:rsidRPr="002318F9">
        <w:rPr>
          <w:rFonts w:ascii="Times New Roman" w:eastAsia="Times New Roman" w:hAnsi="Times New Roman" w:cs="Times New Roman"/>
          <w:sz w:val="24"/>
          <w:szCs w:val="23"/>
        </w:rPr>
        <w:t xml:space="preserve">; przeznaczeniem uzupełniającym </w:t>
      </w:r>
      <w:r w:rsidR="00BD358D" w:rsidRPr="002318F9">
        <w:rPr>
          <w:rFonts w:ascii="Times New Roman" w:eastAsia="Times New Roman" w:hAnsi="Times New Roman" w:cs="Times New Roman"/>
          <w:sz w:val="24"/>
          <w:szCs w:val="23"/>
        </w:rPr>
        <w:t>są</w:t>
      </w:r>
      <w:r w:rsidR="00C44F60" w:rsidRPr="002318F9">
        <w:rPr>
          <w:rFonts w:ascii="Times New Roman" w:eastAsia="Times New Roman" w:hAnsi="Times New Roman" w:cs="Times New Roman"/>
          <w:sz w:val="24"/>
          <w:szCs w:val="23"/>
        </w:rPr>
        <w:t xml:space="preserve"> </w:t>
      </w:r>
      <w:r w:rsidR="00BD358D" w:rsidRPr="002318F9">
        <w:rPr>
          <w:rFonts w:ascii="Times New Roman" w:eastAsia="Times New Roman" w:hAnsi="Times New Roman" w:cs="Times New Roman"/>
          <w:sz w:val="24"/>
          <w:szCs w:val="23"/>
        </w:rPr>
        <w:t>drogi rowerowe, zieleń i </w:t>
      </w:r>
      <w:r w:rsidR="00C44F60" w:rsidRPr="002318F9">
        <w:rPr>
          <w:rFonts w:ascii="Times New Roman" w:eastAsia="Times New Roman" w:hAnsi="Times New Roman" w:cs="Times New Roman"/>
          <w:sz w:val="24"/>
          <w:szCs w:val="23"/>
        </w:rPr>
        <w:t>infrastruktura techniczna.</w:t>
      </w:r>
    </w:p>
    <w:p w14:paraId="17DF7898" w14:textId="77777777" w:rsidR="00EC649B" w:rsidRPr="002318F9" w:rsidRDefault="00C44F60" w:rsidP="00323E60">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Zapisy projektu planu precyzują, iż dla poszczególnych terenów, wyznaczonych liniami rozgraniczającymi, zasady zabudowy i zagospodarowania oraz sposoby ich użytkowania należy określać łącznie na podstawie:</w:t>
      </w:r>
    </w:p>
    <w:p w14:paraId="73221251" w14:textId="77777777" w:rsidR="00EC649B" w:rsidRPr="002318F9" w:rsidRDefault="00C44F60" w:rsidP="00323E60">
      <w:pPr>
        <w:spacing w:after="0"/>
        <w:ind w:firstLine="360"/>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 ustaleń </w:t>
      </w:r>
      <w:r w:rsidR="00CD1588" w:rsidRPr="002318F9">
        <w:rPr>
          <w:rFonts w:ascii="Times New Roman" w:eastAsia="Times New Roman" w:hAnsi="Times New Roman" w:cs="Times New Roman"/>
          <w:sz w:val="24"/>
          <w:szCs w:val="24"/>
        </w:rPr>
        <w:t>dla całego obszaru</w:t>
      </w:r>
      <w:r w:rsidRPr="002318F9">
        <w:rPr>
          <w:rFonts w:ascii="Times New Roman" w:eastAsia="Times New Roman" w:hAnsi="Times New Roman" w:cs="Times New Roman"/>
          <w:sz w:val="24"/>
          <w:szCs w:val="24"/>
        </w:rPr>
        <w:t xml:space="preserve"> </w:t>
      </w:r>
      <w:r w:rsidR="00CD1588" w:rsidRPr="002318F9">
        <w:rPr>
          <w:rFonts w:ascii="Times New Roman" w:eastAsia="Times New Roman" w:hAnsi="Times New Roman" w:cs="Times New Roman"/>
          <w:sz w:val="24"/>
          <w:szCs w:val="24"/>
        </w:rPr>
        <w:t xml:space="preserve">objętego planem </w:t>
      </w:r>
      <w:r w:rsidRPr="002318F9">
        <w:rPr>
          <w:rFonts w:ascii="Times New Roman" w:eastAsia="Times New Roman" w:hAnsi="Times New Roman" w:cs="Times New Roman"/>
          <w:sz w:val="24"/>
          <w:szCs w:val="24"/>
        </w:rPr>
        <w:t xml:space="preserve">zawartych w rozdziale 2 uchwały, </w:t>
      </w:r>
    </w:p>
    <w:p w14:paraId="7D25A8FB" w14:textId="77777777" w:rsidR="00EC649B" w:rsidRPr="002318F9" w:rsidRDefault="00C44F60" w:rsidP="00323E60">
      <w:pPr>
        <w:spacing w:after="0"/>
        <w:ind w:firstLine="360"/>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ustaleń szczegółowych</w:t>
      </w:r>
      <w:r w:rsidR="00CD1588" w:rsidRPr="002318F9">
        <w:rPr>
          <w:rFonts w:ascii="Times New Roman" w:eastAsia="Times New Roman" w:hAnsi="Times New Roman" w:cs="Times New Roman"/>
          <w:sz w:val="24"/>
          <w:szCs w:val="24"/>
        </w:rPr>
        <w:t xml:space="preserve"> dla terenów</w:t>
      </w:r>
      <w:r w:rsidRPr="002318F9">
        <w:rPr>
          <w:rFonts w:ascii="Times New Roman" w:eastAsia="Times New Roman" w:hAnsi="Times New Roman" w:cs="Times New Roman"/>
          <w:sz w:val="24"/>
          <w:szCs w:val="24"/>
        </w:rPr>
        <w:t xml:space="preserve"> zawartych w rozdziale 3 uchwały, </w:t>
      </w:r>
    </w:p>
    <w:p w14:paraId="28D09341" w14:textId="77777777" w:rsidR="00EC649B" w:rsidRPr="002318F9" w:rsidRDefault="00C44F60" w:rsidP="002C32BB">
      <w:pPr>
        <w:spacing w:after="120"/>
        <w:ind w:firstLine="357"/>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ustaleń obowiązujących zawartych na rysunku planu.</w:t>
      </w:r>
    </w:p>
    <w:p w14:paraId="64ADF802" w14:textId="4EE21D24" w:rsidR="00EC649B" w:rsidRPr="002318F9" w:rsidRDefault="00C44F60" w:rsidP="00F72BCA">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W ustaleniach dla całego obszaru (ustaleniach ogólnych), jako </w:t>
      </w:r>
      <w:r w:rsidRPr="002318F9">
        <w:rPr>
          <w:rFonts w:ascii="Times New Roman" w:hAnsi="Times New Roman" w:cs="Times New Roman"/>
          <w:sz w:val="24"/>
          <w:szCs w:val="24"/>
          <w:u w:val="single"/>
        </w:rPr>
        <w:t>zasady ochrony i kształtowania ładu przestrzennego</w:t>
      </w:r>
      <w:r w:rsidRPr="002318F9">
        <w:rPr>
          <w:rFonts w:ascii="Times New Roman" w:hAnsi="Times New Roman" w:cs="Times New Roman"/>
          <w:sz w:val="24"/>
          <w:szCs w:val="24"/>
        </w:rPr>
        <w:t xml:space="preserve"> ustalono kształtowanie standardów zagospodarowania i użytkowania terenów </w:t>
      </w:r>
      <w:r w:rsidR="00F72BCA" w:rsidRPr="002318F9">
        <w:rPr>
          <w:rFonts w:ascii="Times New Roman" w:hAnsi="Times New Roman" w:cs="Times New Roman"/>
          <w:sz w:val="24"/>
          <w:szCs w:val="24"/>
        </w:rPr>
        <w:t>z uwzględnieniem</w:t>
      </w:r>
      <w:r w:rsidR="00BC7914" w:rsidRPr="002318F9">
        <w:rPr>
          <w:rFonts w:ascii="Times New Roman" w:hAnsi="Times New Roman" w:cs="Times New Roman"/>
          <w:sz w:val="24"/>
          <w:szCs w:val="24"/>
        </w:rPr>
        <w:t xml:space="preserve"> potrzeby wyznaczenia</w:t>
      </w:r>
      <w:r w:rsidR="00F72BCA" w:rsidRPr="002318F9">
        <w:rPr>
          <w:rFonts w:ascii="Times New Roman" w:hAnsi="Times New Roman" w:cs="Times New Roman"/>
          <w:sz w:val="24"/>
          <w:szCs w:val="24"/>
        </w:rPr>
        <w:t xml:space="preserve"> nowych terenów inwestycyjnych dla rozwoju</w:t>
      </w:r>
      <w:r w:rsidR="00BC7914" w:rsidRPr="002318F9">
        <w:rPr>
          <w:rFonts w:ascii="Times New Roman" w:hAnsi="Times New Roman" w:cs="Times New Roman"/>
          <w:sz w:val="24"/>
          <w:szCs w:val="24"/>
        </w:rPr>
        <w:t xml:space="preserve"> </w:t>
      </w:r>
      <w:r w:rsidR="00F72BCA" w:rsidRPr="002318F9">
        <w:rPr>
          <w:rFonts w:ascii="Times New Roman" w:hAnsi="Times New Roman" w:cs="Times New Roman"/>
          <w:sz w:val="24"/>
          <w:szCs w:val="24"/>
        </w:rPr>
        <w:t>funkcji usługowej oraz zapewnienia właściwych relacji przestrzennych i środowiskowych pomiędzy tymi terenami oraz terenami sąsiednimi</w:t>
      </w:r>
      <w:r w:rsidRPr="002318F9">
        <w:rPr>
          <w:rFonts w:ascii="Times New Roman" w:hAnsi="Times New Roman" w:cs="Times New Roman"/>
          <w:sz w:val="24"/>
          <w:szCs w:val="24"/>
        </w:rPr>
        <w:t>.</w:t>
      </w:r>
    </w:p>
    <w:p w14:paraId="27EAFEB4" w14:textId="5C7A4F9D" w:rsidR="00F72BCA" w:rsidRPr="002318F9" w:rsidRDefault="00F72BCA" w:rsidP="00C90E5E">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Sformułowano ustalenia w zakresie: przeznaczenia dopuszczalnego możliwość lokalizacji (m. in. zieleni, z wyłączeniem zieleni wysokiej), lokalizacji zabudowy (m.in. nakaz sytuowania zabudowy zgodnie z liniami zabudow</w:t>
      </w:r>
      <w:r w:rsidR="00C90E5E" w:rsidRPr="002318F9">
        <w:rPr>
          <w:rFonts w:ascii="Times New Roman" w:hAnsi="Times New Roman" w:cs="Times New Roman"/>
          <w:sz w:val="24"/>
          <w:szCs w:val="24"/>
        </w:rPr>
        <w:t>y określonymi na rysunku planu</w:t>
      </w:r>
      <w:r w:rsidR="00EC1F1B" w:rsidRPr="002318F9">
        <w:rPr>
          <w:rFonts w:ascii="Times New Roman" w:hAnsi="Times New Roman" w:cs="Times New Roman"/>
          <w:sz w:val="24"/>
          <w:szCs w:val="24"/>
        </w:rPr>
        <w:t>, z zastrzeżeniem zabudowy istniejącej zlokalizowanej w całości poza liniami zabudowy – dopuszczenie wyłącznie remontu lub przebudowy)</w:t>
      </w:r>
      <w:r w:rsidRPr="002318F9">
        <w:rPr>
          <w:rFonts w:ascii="Times New Roman" w:hAnsi="Times New Roman" w:cs="Times New Roman"/>
          <w:sz w:val="24"/>
          <w:szCs w:val="24"/>
        </w:rPr>
        <w:t>, ws</w:t>
      </w:r>
      <w:r w:rsidR="00C90E5E" w:rsidRPr="002318F9">
        <w:rPr>
          <w:rFonts w:ascii="Times New Roman" w:hAnsi="Times New Roman" w:cs="Times New Roman"/>
          <w:sz w:val="24"/>
          <w:szCs w:val="24"/>
        </w:rPr>
        <w:t>kaźników i parametrów zabudowy</w:t>
      </w:r>
      <w:r w:rsidRPr="002318F9">
        <w:rPr>
          <w:rFonts w:ascii="Times New Roman" w:hAnsi="Times New Roman" w:cs="Times New Roman"/>
          <w:sz w:val="24"/>
          <w:szCs w:val="24"/>
        </w:rPr>
        <w:t>, kolorystyki oraz materiałów wykończeniowych elewacji i dachów, lokalizacji obiektów i urządzeń technicznych</w:t>
      </w:r>
      <w:r w:rsidR="00C90E5E" w:rsidRPr="002318F9">
        <w:rPr>
          <w:rFonts w:ascii="Times New Roman" w:hAnsi="Times New Roman" w:cs="Times New Roman"/>
          <w:sz w:val="24"/>
          <w:szCs w:val="24"/>
        </w:rPr>
        <w:t>, powierzchni nowo wydzielanych działek budowlanych</w:t>
      </w:r>
      <w:r w:rsidRPr="002318F9">
        <w:rPr>
          <w:rFonts w:ascii="Times New Roman" w:hAnsi="Times New Roman" w:cs="Times New Roman"/>
          <w:sz w:val="24"/>
          <w:szCs w:val="24"/>
        </w:rPr>
        <w:t xml:space="preserve">. </w:t>
      </w:r>
    </w:p>
    <w:p w14:paraId="011044F0" w14:textId="2E842A4F" w:rsidR="00BC7914" w:rsidRPr="002318F9" w:rsidRDefault="00BC7914" w:rsidP="00FA4E96">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u w:val="single"/>
        </w:rPr>
        <w:t>Wymagania wynikające z potrzeb kształtowania przestrzeni publicznych</w:t>
      </w:r>
      <w:r w:rsidRPr="002318F9">
        <w:rPr>
          <w:rFonts w:ascii="Times New Roman" w:hAnsi="Times New Roman" w:cs="Times New Roman"/>
          <w:sz w:val="24"/>
          <w:szCs w:val="24"/>
        </w:rPr>
        <w:t xml:space="preserve">, do których na obszarze planu zaliczono </w:t>
      </w:r>
      <w:r w:rsidR="00983A7A" w:rsidRPr="002318F9">
        <w:rPr>
          <w:rFonts w:ascii="Times New Roman" w:eastAsia="Times New Roman" w:hAnsi="Times New Roman" w:cs="Times New Roman"/>
          <w:sz w:val="24"/>
        </w:rPr>
        <w:t>teren</w:t>
      </w:r>
      <w:r w:rsidRPr="002318F9">
        <w:rPr>
          <w:rFonts w:ascii="Times New Roman" w:eastAsia="Times New Roman" w:hAnsi="Times New Roman" w:cs="Times New Roman"/>
          <w:sz w:val="24"/>
        </w:rPr>
        <w:t xml:space="preserve"> dr</w:t>
      </w:r>
      <w:r w:rsidR="00983A7A" w:rsidRPr="002318F9">
        <w:rPr>
          <w:rFonts w:ascii="Times New Roman" w:eastAsia="Times New Roman" w:hAnsi="Times New Roman" w:cs="Times New Roman"/>
          <w:sz w:val="24"/>
        </w:rPr>
        <w:t>o</w:t>
      </w:r>
      <w:r w:rsidRPr="002318F9">
        <w:rPr>
          <w:rFonts w:ascii="Times New Roman" w:eastAsia="Times New Roman" w:hAnsi="Times New Roman" w:cs="Times New Roman"/>
          <w:sz w:val="24"/>
        </w:rPr>
        <w:t>g</w:t>
      </w:r>
      <w:r w:rsidR="00983A7A" w:rsidRPr="002318F9">
        <w:rPr>
          <w:rFonts w:ascii="Times New Roman" w:eastAsia="Times New Roman" w:hAnsi="Times New Roman" w:cs="Times New Roman"/>
          <w:sz w:val="24"/>
        </w:rPr>
        <w:t>i</w:t>
      </w:r>
      <w:r w:rsidRPr="002318F9">
        <w:rPr>
          <w:rFonts w:ascii="Times New Roman" w:eastAsia="Times New Roman" w:hAnsi="Times New Roman" w:cs="Times New Roman"/>
          <w:sz w:val="24"/>
        </w:rPr>
        <w:t xml:space="preserve"> publiczn</w:t>
      </w:r>
      <w:r w:rsidR="00983A7A" w:rsidRPr="002318F9">
        <w:rPr>
          <w:rFonts w:ascii="Times New Roman" w:eastAsia="Times New Roman" w:hAnsi="Times New Roman" w:cs="Times New Roman"/>
          <w:sz w:val="24"/>
        </w:rPr>
        <w:t>ej</w:t>
      </w:r>
      <w:r w:rsidRPr="002318F9">
        <w:rPr>
          <w:rFonts w:ascii="Times New Roman" w:eastAsia="Times New Roman" w:hAnsi="Times New Roman" w:cs="Times New Roman"/>
          <w:sz w:val="24"/>
        </w:rPr>
        <w:t xml:space="preserve"> (KDG), </w:t>
      </w:r>
      <w:r w:rsidRPr="002318F9">
        <w:rPr>
          <w:rFonts w:ascii="Times New Roman" w:hAnsi="Times New Roman" w:cs="Times New Roman"/>
          <w:sz w:val="24"/>
          <w:szCs w:val="24"/>
        </w:rPr>
        <w:t>określono jako nakazy</w:t>
      </w:r>
      <w:r w:rsidRPr="002318F9">
        <w:rPr>
          <w:rFonts w:ascii="Times New Roman" w:eastAsia="Times New Roman" w:hAnsi="Times New Roman" w:cs="Times New Roman"/>
          <w:sz w:val="24"/>
        </w:rPr>
        <w:t xml:space="preserve"> stosowania</w:t>
      </w:r>
      <w:r w:rsidR="00E53B05" w:rsidRPr="002318F9">
        <w:rPr>
          <w:rFonts w:ascii="Times New Roman" w:eastAsia="Times New Roman" w:hAnsi="Times New Roman" w:cs="Times New Roman"/>
          <w:sz w:val="24"/>
        </w:rPr>
        <w:t>:</w:t>
      </w:r>
      <w:r w:rsidRPr="002318F9">
        <w:rPr>
          <w:rFonts w:ascii="Times New Roman" w:eastAsia="Times New Roman" w:hAnsi="Times New Roman" w:cs="Times New Roman"/>
          <w:sz w:val="24"/>
        </w:rPr>
        <w:t xml:space="preserve"> </w:t>
      </w:r>
      <w:r w:rsidR="00E53B05" w:rsidRPr="002318F9">
        <w:rPr>
          <w:rFonts w:ascii="Times New Roman" w:hAnsi="Times New Roman" w:cs="Times New Roman"/>
          <w:sz w:val="24"/>
          <w:szCs w:val="24"/>
          <w:u w:color="000000"/>
        </w:rPr>
        <w:t xml:space="preserve">rozwiązań </w:t>
      </w:r>
      <w:r w:rsidR="00FA4E96" w:rsidRPr="002318F9">
        <w:rPr>
          <w:rFonts w:ascii="Times New Roman" w:hAnsi="Times New Roman" w:cs="Times New Roman"/>
          <w:sz w:val="24"/>
          <w:szCs w:val="24"/>
          <w:u w:color="000000"/>
        </w:rPr>
        <w:t>technicznych dla zapewnienia dostępności osobom ze szczególnymi potrzebami, tablic i znaków informacyjnych zgodnych z systemem informacji miejskiej (SIM)</w:t>
      </w:r>
      <w:r w:rsidR="002C32BB" w:rsidRPr="002318F9">
        <w:rPr>
          <w:rFonts w:ascii="Times New Roman" w:hAnsi="Times New Roman" w:cs="Times New Roman"/>
          <w:sz w:val="24"/>
          <w:szCs w:val="24"/>
        </w:rPr>
        <w:t xml:space="preserve">, a także </w:t>
      </w:r>
      <w:r w:rsidR="00FA4E96" w:rsidRPr="002318F9">
        <w:rPr>
          <w:rFonts w:ascii="Times New Roman" w:hAnsi="Times New Roman" w:cs="Times New Roman"/>
          <w:sz w:val="24"/>
          <w:szCs w:val="24"/>
        </w:rPr>
        <w:t>ujednoliconych pod względem kolorystyki, materiałów i wzornictwa powtarzalnych elementów wyposażenia przestrzeni publicznych takich jak: nawierzchnia, meble miejskie, elementy oświetleniowe, w sposób zapewniający spójność kompozycyjną</w:t>
      </w:r>
      <w:r w:rsidRPr="002318F9">
        <w:rPr>
          <w:rFonts w:ascii="Times New Roman" w:hAnsi="Times New Roman" w:cs="Times New Roman"/>
          <w:sz w:val="24"/>
          <w:szCs w:val="24"/>
        </w:rPr>
        <w:t>.</w:t>
      </w:r>
    </w:p>
    <w:p w14:paraId="1EC80D5D" w14:textId="1F57DEC2" w:rsidR="00FA4E96" w:rsidRPr="002318F9" w:rsidRDefault="0077158E" w:rsidP="00323E60">
      <w:pPr>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lastRenderedPageBreak/>
        <w:t xml:space="preserve">W projekcie planu </w:t>
      </w:r>
      <w:r w:rsidR="00FA4E96" w:rsidRPr="002318F9">
        <w:rPr>
          <w:rFonts w:ascii="Times New Roman" w:hAnsi="Times New Roman" w:cs="Times New Roman"/>
          <w:sz w:val="24"/>
          <w:szCs w:val="24"/>
        </w:rPr>
        <w:t>zakaz</w:t>
      </w:r>
      <w:r w:rsidRPr="002318F9">
        <w:rPr>
          <w:rFonts w:ascii="Times New Roman" w:hAnsi="Times New Roman" w:cs="Times New Roman"/>
          <w:sz w:val="24"/>
          <w:szCs w:val="24"/>
        </w:rPr>
        <w:t>ano</w:t>
      </w:r>
      <w:r w:rsidR="00FA4E96" w:rsidRPr="002318F9">
        <w:rPr>
          <w:rFonts w:ascii="Times New Roman" w:hAnsi="Times New Roman" w:cs="Times New Roman"/>
          <w:sz w:val="24"/>
          <w:szCs w:val="24"/>
        </w:rPr>
        <w:t xml:space="preserve"> lokalizacji tymczasowych obiektów handlowo-usługowych</w:t>
      </w:r>
      <w:r w:rsidR="00983A7A" w:rsidRPr="002318F9">
        <w:rPr>
          <w:rFonts w:ascii="Times New Roman" w:hAnsi="Times New Roman" w:cs="Times New Roman"/>
          <w:sz w:val="24"/>
          <w:szCs w:val="24"/>
        </w:rPr>
        <w:t>.</w:t>
      </w:r>
    </w:p>
    <w:p w14:paraId="6831675A" w14:textId="59DB7383" w:rsidR="00EC649B" w:rsidRPr="002318F9" w:rsidRDefault="00C44F60" w:rsidP="0077158E">
      <w:pPr>
        <w:spacing w:after="6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W zakresie </w:t>
      </w:r>
      <w:r w:rsidRPr="002318F9">
        <w:rPr>
          <w:rFonts w:ascii="Times New Roman" w:hAnsi="Times New Roman" w:cs="Times New Roman"/>
          <w:sz w:val="24"/>
          <w:szCs w:val="24"/>
          <w:u w:val="single"/>
        </w:rPr>
        <w:t xml:space="preserve">zasad ochrony środowiska, przyrody i krajobrazu </w:t>
      </w:r>
      <w:r w:rsidR="0077158E" w:rsidRPr="002318F9">
        <w:rPr>
          <w:rFonts w:ascii="Times New Roman" w:hAnsi="Times New Roman" w:cs="Times New Roman"/>
          <w:sz w:val="24"/>
          <w:szCs w:val="24"/>
          <w:u w:val="single"/>
        </w:rPr>
        <w:t>oraz zasad kształtowania krajobrazu,</w:t>
      </w:r>
      <w:r w:rsidR="0077158E" w:rsidRPr="002318F9">
        <w:rPr>
          <w:rFonts w:ascii="Times New Roman" w:hAnsi="Times New Roman" w:cs="Times New Roman"/>
          <w:sz w:val="24"/>
          <w:szCs w:val="24"/>
        </w:rPr>
        <w:t xml:space="preserve"> wynikających z potrzeb ochrony środowiska, ustalono przede wszystkim: </w:t>
      </w:r>
      <w:r w:rsidR="007B6A56" w:rsidRPr="002318F9">
        <w:rPr>
          <w:rFonts w:ascii="Times New Roman" w:hAnsi="Times New Roman" w:cs="Times New Roman"/>
          <w:sz w:val="24"/>
          <w:szCs w:val="24"/>
        </w:rPr>
        <w:t xml:space="preserve">zakaz lokalizacji przedsięwzięć mogących zawsze znacząco oddziaływać na środowisko, jak również przedsięwzięć mogących potencjalnie znacząco oddziaływać na środowisko z wyjątkiem </w:t>
      </w:r>
      <w:r w:rsidR="007B6A56" w:rsidRPr="002318F9">
        <w:rPr>
          <w:rFonts w:ascii="Times New Roman" w:hAnsi="Times New Roman" w:cs="Times New Roman"/>
          <w:sz w:val="24"/>
          <w:szCs w:val="24"/>
          <w:lang w:bidi="pl-PL"/>
        </w:rPr>
        <w:t xml:space="preserve">przedsięwzięć dotyczących infrastruktury technicznej, dróg, linii kolejowych, centrów handlowych oraz garaży i parkingów im towarzyszących, </w:t>
      </w:r>
      <w:r w:rsidR="0077158E" w:rsidRPr="002318F9">
        <w:rPr>
          <w:rFonts w:ascii="Times New Roman" w:hAnsi="Times New Roman" w:cs="Times New Roman"/>
          <w:sz w:val="24"/>
          <w:szCs w:val="24"/>
        </w:rPr>
        <w:t>nakaz stosowania rozwiązań technicznych, technologicznych i organizacyjnych zapewniających zachowanie standardów jakości środowiska określonych na podstawie przepisów odrębnych z zakresu ochrony środowiska</w:t>
      </w:r>
      <w:r w:rsidR="0077158E" w:rsidRPr="002318F9">
        <w:rPr>
          <w:rFonts w:ascii="Times New Roman" w:hAnsi="Times New Roman" w:cs="Times New Roman"/>
          <w:sz w:val="24"/>
          <w:szCs w:val="24"/>
          <w:lang w:bidi="pl-PL"/>
        </w:rPr>
        <w:t>.</w:t>
      </w:r>
    </w:p>
    <w:p w14:paraId="10EFDD91" w14:textId="77777777" w:rsidR="00EC649B" w:rsidRPr="002318F9" w:rsidRDefault="00C44F60" w:rsidP="00323E60">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Ponadto sformułowano ustalenia w zakresie: </w:t>
      </w:r>
    </w:p>
    <w:p w14:paraId="1A2B1C20" w14:textId="19D8D8B1" w:rsidR="004C5539" w:rsidRPr="002318F9" w:rsidRDefault="004C5539" w:rsidP="004C5539">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 gospodarki wodnej i odprowadzania ścieków oraz gospodarki odpadami - nakaz stosowania kompleksowych rozwiązań poprzez: doprowadzenie infrastruktury technicznej wodociągowej i kanalizacji sanitarnej do wszystkich terenów przeznaczonych na cele zabudowy, </w:t>
      </w:r>
      <w:r w:rsidR="00617142" w:rsidRPr="002318F9">
        <w:rPr>
          <w:rFonts w:ascii="Times New Roman" w:hAnsi="Times New Roman" w:cs="Times New Roman"/>
          <w:sz w:val="24"/>
          <w:szCs w:val="24"/>
        </w:rPr>
        <w:t>realizację urządzeń infrastruktury technicznej odbioru wód opadowych i roztopowych  dla terenów przeznaczanych na cele zabudowy i dróg</w:t>
      </w:r>
      <w:r w:rsidRPr="002318F9">
        <w:rPr>
          <w:rFonts w:ascii="Times New Roman" w:hAnsi="Times New Roman" w:cs="Times New Roman"/>
          <w:sz w:val="24"/>
          <w:szCs w:val="24"/>
        </w:rPr>
        <w:t>, włączanie terenów zurbanizowanych do miejskiego systemu gospodarki odpadami na zasadach określonych w</w:t>
      </w:r>
      <w:r w:rsidR="00617142" w:rsidRPr="002318F9">
        <w:rPr>
          <w:rFonts w:ascii="Times New Roman" w:hAnsi="Times New Roman" w:cs="Times New Roman"/>
          <w:sz w:val="24"/>
          <w:szCs w:val="24"/>
        </w:rPr>
        <w:t> </w:t>
      </w:r>
      <w:r w:rsidRPr="002318F9">
        <w:rPr>
          <w:rFonts w:ascii="Times New Roman" w:hAnsi="Times New Roman" w:cs="Times New Roman"/>
          <w:sz w:val="24"/>
          <w:szCs w:val="24"/>
        </w:rPr>
        <w:t>przepisach odrębnych dotyczących utrzymania czystości i porządku w mieście;</w:t>
      </w:r>
    </w:p>
    <w:p w14:paraId="23553E53" w14:textId="1B08D481" w:rsidR="003E2416" w:rsidRPr="002318F9" w:rsidRDefault="003E2416" w:rsidP="003E2416">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ochrony wód powierzchniowych i podziemnych: zakaz stosowania rozwiązań technicznych stwarzających możliwość zanieczyszczenia wód, nakaz stosowania rozwiązań umożliwiających wykorzystanie lub retencjonowanie nadmiaru wód opadowych i roztopowych w miejscu ich powstania, z dopuszczeniem odprowadzenia ich do odbiornika na warunkach określonych w przepisach odrębnych, dotyczących zbiorowego zaopatrzenia w wodę i zbiorowego odprowadzania ścieków oraz prawa wodnego i budownictwa;</w:t>
      </w:r>
    </w:p>
    <w:p w14:paraId="22F1A52C" w14:textId="476EDF55" w:rsidR="00C337B3" w:rsidRPr="002318F9" w:rsidRDefault="00C337B3" w:rsidP="00C337B3">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 ochrony </w:t>
      </w:r>
      <w:r w:rsidR="00CA270D" w:rsidRPr="002318F9">
        <w:rPr>
          <w:rFonts w:ascii="Times New Roman" w:hAnsi="Times New Roman" w:cs="Times New Roman"/>
          <w:sz w:val="24"/>
          <w:szCs w:val="24"/>
          <w:u w:color="000000"/>
        </w:rPr>
        <w:t>powietrza</w:t>
      </w:r>
      <w:r w:rsidRPr="002318F9">
        <w:rPr>
          <w:rFonts w:ascii="Times New Roman" w:hAnsi="Times New Roman" w:cs="Times New Roman"/>
          <w:sz w:val="24"/>
          <w:szCs w:val="24"/>
        </w:rPr>
        <w:t xml:space="preserve">: zakaz </w:t>
      </w:r>
      <w:r w:rsidR="00CA270D" w:rsidRPr="002318F9">
        <w:rPr>
          <w:rFonts w:ascii="Times New Roman" w:hAnsi="Times New Roman" w:cs="Times New Roman"/>
          <w:sz w:val="24"/>
          <w:szCs w:val="24"/>
        </w:rPr>
        <w:t>stosowania źródeł zaopatrzenia w ciepło powodujących emisję spalin przekraczających dopuszczalne normy</w:t>
      </w:r>
      <w:r w:rsidRPr="002318F9">
        <w:rPr>
          <w:rFonts w:ascii="Times New Roman" w:hAnsi="Times New Roman" w:cs="Times New Roman"/>
          <w:sz w:val="24"/>
          <w:szCs w:val="24"/>
        </w:rPr>
        <w:t>;</w:t>
      </w:r>
    </w:p>
    <w:p w14:paraId="3CCD16D4" w14:textId="5C88B955" w:rsidR="00C337B3" w:rsidRPr="002318F9" w:rsidRDefault="00C337B3" w:rsidP="00C337B3">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w:t>
      </w:r>
      <w:r w:rsidR="002305D9" w:rsidRPr="002318F9">
        <w:rPr>
          <w:rFonts w:ascii="Times New Roman" w:hAnsi="Times New Roman" w:cs="Times New Roman"/>
          <w:sz w:val="24"/>
          <w:szCs w:val="24"/>
        </w:rPr>
        <w:t>odnawialnych źródeł energii</w:t>
      </w:r>
      <w:r w:rsidRPr="002318F9">
        <w:rPr>
          <w:rFonts w:ascii="Times New Roman" w:hAnsi="Times New Roman" w:cs="Times New Roman"/>
          <w:sz w:val="24"/>
          <w:szCs w:val="24"/>
        </w:rPr>
        <w:t xml:space="preserve">: </w:t>
      </w:r>
      <w:r w:rsidR="002305D9" w:rsidRPr="002318F9">
        <w:rPr>
          <w:rFonts w:ascii="Times New Roman" w:hAnsi="Times New Roman" w:cs="Times New Roman"/>
          <w:sz w:val="24"/>
          <w:szCs w:val="24"/>
        </w:rPr>
        <w:t>lokalizacji urządzeń wytwarzających energię z odnawialnych źródeł energii o mocy większej niż moc mikroinstalacji, o której mowa w przepisach odrębnych z zakresu odnawialnych źródeł energii</w:t>
      </w:r>
      <w:r w:rsidRPr="002318F9">
        <w:rPr>
          <w:rFonts w:ascii="Times New Roman" w:hAnsi="Times New Roman" w:cs="Times New Roman"/>
          <w:sz w:val="24"/>
          <w:szCs w:val="24"/>
        </w:rPr>
        <w:t>;</w:t>
      </w:r>
    </w:p>
    <w:p w14:paraId="32A9B5AF" w14:textId="2B639D1E" w:rsidR="00C37C01" w:rsidRPr="002318F9" w:rsidRDefault="00C37C01" w:rsidP="00C37C01">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 ochrony przed promieniowaniem elektromagnetycznym – zakaz lokalizacji infrastruktury technicznej, która powoduje przekroczenie dopuszczalnych poziomów </w:t>
      </w:r>
      <w:r w:rsidR="006562C2" w:rsidRPr="002318F9">
        <w:rPr>
          <w:rFonts w:ascii="Times New Roman" w:hAnsi="Times New Roman" w:cs="Times New Roman"/>
          <w:sz w:val="24"/>
          <w:szCs w:val="24"/>
        </w:rPr>
        <w:t>pól elektromagnetycznych w środowisku określonych w przepisach odrębnych dotyczących ochrony środowiska w obrębie budynków z pomieszczeniami przeznaczonymi na pobyt ludzi, w rozumieniu przepisów odrębnych dotyczących budownictwa</w:t>
      </w:r>
      <w:r w:rsidRPr="002318F9">
        <w:rPr>
          <w:rFonts w:ascii="Times New Roman" w:hAnsi="Times New Roman" w:cs="Times New Roman"/>
          <w:sz w:val="24"/>
          <w:szCs w:val="24"/>
        </w:rPr>
        <w:t>.</w:t>
      </w:r>
      <w:r w:rsidR="006562C2" w:rsidRPr="002318F9">
        <w:rPr>
          <w:rFonts w:ascii="Times New Roman" w:eastAsia="Times New Roman" w:hAnsi="Times New Roman" w:cs="Times New Roman"/>
          <w:iCs/>
          <w:sz w:val="24"/>
          <w:szCs w:val="24"/>
          <w:u w:color="000000"/>
          <w:lang w:eastAsia="ar-SA"/>
        </w:rPr>
        <w:t xml:space="preserve"> </w:t>
      </w:r>
      <w:r w:rsidR="006562C2" w:rsidRPr="002318F9">
        <w:rPr>
          <w:rFonts w:ascii="Times New Roman" w:hAnsi="Times New Roman" w:cs="Times New Roman"/>
          <w:iCs/>
          <w:sz w:val="24"/>
          <w:szCs w:val="24"/>
        </w:rPr>
        <w:t>Dopuszcza się lokalizację obiektów infrastruktury telekomunikacyjnej wyłącznie o nieznacznym oddziaływaniu w rozumieniu przepisów odrębnych dotyczących rozwoju usług i sieci telekomunikacyjnych</w:t>
      </w:r>
      <w:r w:rsidR="00AC0D9C" w:rsidRPr="002318F9">
        <w:rPr>
          <w:rFonts w:ascii="Times New Roman" w:hAnsi="Times New Roman" w:cs="Times New Roman"/>
          <w:iCs/>
          <w:sz w:val="24"/>
          <w:szCs w:val="24"/>
        </w:rPr>
        <w:t>.</w:t>
      </w:r>
    </w:p>
    <w:p w14:paraId="25A1C7B3" w14:textId="7386BA42" w:rsidR="00F5245F" w:rsidRPr="002318F9" w:rsidRDefault="00856322" w:rsidP="002D1D4E">
      <w:pPr>
        <w:spacing w:after="0"/>
        <w:ind w:firstLine="709"/>
        <w:jc w:val="both"/>
        <w:rPr>
          <w:rFonts w:ascii="Times New Roman" w:hAnsi="Times New Roman" w:cs="Times New Roman"/>
          <w:sz w:val="24"/>
          <w:szCs w:val="24"/>
        </w:rPr>
      </w:pPr>
      <w:bookmarkStart w:id="9" w:name="_Hlk84425315"/>
      <w:r w:rsidRPr="002318F9">
        <w:rPr>
          <w:rFonts w:ascii="Times New Roman" w:hAnsi="Times New Roman" w:cs="Times New Roman"/>
          <w:sz w:val="24"/>
          <w:szCs w:val="24"/>
        </w:rPr>
        <w:t xml:space="preserve">W projekcie planu </w:t>
      </w:r>
      <w:r w:rsidR="00F5245F" w:rsidRPr="002318F9">
        <w:rPr>
          <w:rFonts w:ascii="Times New Roman" w:hAnsi="Times New Roman" w:cs="Times New Roman"/>
          <w:sz w:val="24"/>
          <w:szCs w:val="24"/>
        </w:rPr>
        <w:t>ustala się strefę zieleni izolacyjnej, oznaczoną na rysunku planu, w której obowiązuje: zakaz zabudowy</w:t>
      </w:r>
      <w:r w:rsidR="00615881" w:rsidRPr="002318F9">
        <w:rPr>
          <w:rFonts w:ascii="Times New Roman" w:hAnsi="Times New Roman" w:cs="Times New Roman"/>
          <w:sz w:val="24"/>
          <w:szCs w:val="24"/>
        </w:rPr>
        <w:t>, z określonymi zastrzeżeniami</w:t>
      </w:r>
      <w:r w:rsidR="00F5245F" w:rsidRPr="002318F9">
        <w:rPr>
          <w:rFonts w:ascii="Times New Roman" w:hAnsi="Times New Roman" w:cs="Times New Roman"/>
          <w:sz w:val="24"/>
          <w:szCs w:val="24"/>
        </w:rPr>
        <w:t>, zakaz stałego i</w:t>
      </w:r>
      <w:r w:rsidR="00615881" w:rsidRPr="002318F9">
        <w:rPr>
          <w:rFonts w:ascii="Times New Roman" w:hAnsi="Times New Roman" w:cs="Times New Roman"/>
          <w:sz w:val="24"/>
          <w:szCs w:val="24"/>
        </w:rPr>
        <w:t> </w:t>
      </w:r>
      <w:r w:rsidR="00F5245F" w:rsidRPr="002318F9">
        <w:rPr>
          <w:rFonts w:ascii="Times New Roman" w:hAnsi="Times New Roman" w:cs="Times New Roman"/>
          <w:sz w:val="24"/>
          <w:szCs w:val="24"/>
        </w:rPr>
        <w:t>tymczasowego składowania towarów, nakaz urządzenia terenu jako zielonego z</w:t>
      </w:r>
      <w:r w:rsidR="00615881" w:rsidRPr="002318F9">
        <w:rPr>
          <w:rFonts w:ascii="Times New Roman" w:hAnsi="Times New Roman" w:cs="Times New Roman"/>
          <w:sz w:val="24"/>
          <w:szCs w:val="24"/>
        </w:rPr>
        <w:t> </w:t>
      </w:r>
      <w:r w:rsidR="00F5245F" w:rsidRPr="002318F9">
        <w:rPr>
          <w:rFonts w:ascii="Times New Roman" w:hAnsi="Times New Roman" w:cs="Times New Roman"/>
          <w:sz w:val="24"/>
          <w:szCs w:val="24"/>
        </w:rPr>
        <w:t xml:space="preserve">wykorzystaniem nasadzeń drzew, krzewów, żywopłotów, trawników, z </w:t>
      </w:r>
      <w:r w:rsidR="002D1D4E" w:rsidRPr="002318F9">
        <w:rPr>
          <w:rFonts w:ascii="Times New Roman" w:hAnsi="Times New Roman" w:cs="Times New Roman"/>
          <w:sz w:val="24"/>
          <w:szCs w:val="24"/>
        </w:rPr>
        <w:t xml:space="preserve">określonymi </w:t>
      </w:r>
      <w:r w:rsidR="00F5245F" w:rsidRPr="002318F9">
        <w:rPr>
          <w:rFonts w:ascii="Times New Roman" w:hAnsi="Times New Roman" w:cs="Times New Roman"/>
          <w:sz w:val="24"/>
          <w:szCs w:val="24"/>
        </w:rPr>
        <w:t>zastrzeżeni</w:t>
      </w:r>
      <w:r w:rsidR="002D1D4E" w:rsidRPr="002318F9">
        <w:rPr>
          <w:rFonts w:ascii="Times New Roman" w:hAnsi="Times New Roman" w:cs="Times New Roman"/>
          <w:sz w:val="24"/>
          <w:szCs w:val="24"/>
        </w:rPr>
        <w:t>ami. W strefie tej plan dopuszcza lokalizacje</w:t>
      </w:r>
      <w:r w:rsidR="00F5245F" w:rsidRPr="002318F9">
        <w:rPr>
          <w:rFonts w:ascii="Times New Roman" w:hAnsi="Times New Roman" w:cs="Times New Roman"/>
          <w:sz w:val="24"/>
          <w:szCs w:val="24"/>
        </w:rPr>
        <w:t>:</w:t>
      </w:r>
      <w:r w:rsidR="002D1D4E" w:rsidRPr="002318F9">
        <w:rPr>
          <w:rFonts w:ascii="Times New Roman" w:hAnsi="Times New Roman" w:cs="Times New Roman"/>
          <w:sz w:val="24"/>
          <w:szCs w:val="24"/>
        </w:rPr>
        <w:t xml:space="preserve"> </w:t>
      </w:r>
      <w:r w:rsidR="006B331E" w:rsidRPr="002318F9">
        <w:rPr>
          <w:rFonts w:ascii="Times New Roman" w:hAnsi="Times New Roman" w:cs="Times New Roman"/>
          <w:sz w:val="24"/>
          <w:szCs w:val="24"/>
        </w:rPr>
        <w:t>niezbędnych dojść i dojazdów</w:t>
      </w:r>
      <w:r w:rsidR="00F5245F" w:rsidRPr="002318F9">
        <w:rPr>
          <w:rFonts w:ascii="Times New Roman" w:hAnsi="Times New Roman" w:cs="Times New Roman"/>
          <w:sz w:val="24"/>
          <w:szCs w:val="24"/>
        </w:rPr>
        <w:t>,</w:t>
      </w:r>
      <w:r w:rsidR="002D1D4E" w:rsidRPr="002318F9">
        <w:rPr>
          <w:rFonts w:ascii="Times New Roman" w:hAnsi="Times New Roman" w:cs="Times New Roman"/>
          <w:sz w:val="24"/>
          <w:szCs w:val="24"/>
        </w:rPr>
        <w:t xml:space="preserve"> </w:t>
      </w:r>
      <w:r w:rsidR="00F5245F" w:rsidRPr="002318F9">
        <w:rPr>
          <w:rFonts w:ascii="Times New Roman" w:hAnsi="Times New Roman" w:cs="Times New Roman"/>
          <w:sz w:val="24"/>
          <w:szCs w:val="24"/>
        </w:rPr>
        <w:t xml:space="preserve">miejsc postojowych o łącznej powierzchni nieprzekraczającej 30% powierzchni strefy, z nakazem urządzenia ich nawierzchni w sposób zapewniający naturalną wegetację roślin i </w:t>
      </w:r>
      <w:r w:rsidR="00F5245F" w:rsidRPr="002318F9">
        <w:rPr>
          <w:rFonts w:ascii="Times New Roman" w:hAnsi="Times New Roman" w:cs="Times New Roman"/>
          <w:sz w:val="24"/>
          <w:szCs w:val="24"/>
        </w:rPr>
        <w:lastRenderedPageBreak/>
        <w:t>retencję wód opadowych, z wykorzystaniem materiałów przepuszczalnych, w tym ażurowych</w:t>
      </w:r>
      <w:r w:rsidR="00615881" w:rsidRPr="002318F9">
        <w:rPr>
          <w:rFonts w:ascii="Times New Roman" w:hAnsi="Times New Roman" w:cs="Times New Roman"/>
          <w:sz w:val="24"/>
          <w:szCs w:val="24"/>
        </w:rPr>
        <w:t>, podziemnej infrastruktury technicznej, zgodnie z ustaleniami projektu planu z zakresu infrastruktury technicznej</w:t>
      </w:r>
      <w:r w:rsidR="00F5245F" w:rsidRPr="002318F9">
        <w:rPr>
          <w:rFonts w:ascii="Times New Roman" w:hAnsi="Times New Roman" w:cs="Times New Roman"/>
          <w:sz w:val="24"/>
          <w:szCs w:val="24"/>
        </w:rPr>
        <w:t>.</w:t>
      </w:r>
    </w:p>
    <w:bookmarkEnd w:id="9"/>
    <w:p w14:paraId="645936CF" w14:textId="69FBA03A" w:rsidR="00FF4D1B" w:rsidRPr="002318F9" w:rsidRDefault="00FF4D1B" w:rsidP="00FF4D1B">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W projekcie planu nie wskazano terenów podlegających ochronie akustycznej, dla których dopuszczalne poziomy hałasu w środowisku określają przepisy odrębn</w:t>
      </w:r>
      <w:r w:rsidR="002D1D4E" w:rsidRPr="002318F9">
        <w:rPr>
          <w:rFonts w:ascii="Times New Roman" w:hAnsi="Times New Roman" w:cs="Times New Roman"/>
          <w:sz w:val="24"/>
          <w:szCs w:val="24"/>
        </w:rPr>
        <w:t>e z zakresu ochrony środowiska.</w:t>
      </w:r>
    </w:p>
    <w:p w14:paraId="0A66A3B5" w14:textId="77777777" w:rsidR="003B0E34" w:rsidRPr="002318F9" w:rsidRDefault="003B0E34" w:rsidP="00FF4D1B">
      <w:pPr>
        <w:spacing w:after="0"/>
        <w:ind w:firstLine="709"/>
        <w:jc w:val="both"/>
        <w:rPr>
          <w:rFonts w:ascii="Times New Roman" w:hAnsi="Times New Roman" w:cs="Times New Roman"/>
          <w:sz w:val="24"/>
          <w:szCs w:val="24"/>
        </w:rPr>
      </w:pPr>
    </w:p>
    <w:p w14:paraId="0AC4D65A" w14:textId="49FB7502" w:rsidR="00C127BD" w:rsidRPr="002318F9" w:rsidRDefault="003B0E34" w:rsidP="001B46E9">
      <w:pPr>
        <w:spacing w:after="12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W zakresie </w:t>
      </w:r>
      <w:r w:rsidRPr="002318F9">
        <w:rPr>
          <w:rFonts w:ascii="Times New Roman" w:eastAsia="Times New Roman" w:hAnsi="Times New Roman" w:cs="Times New Roman"/>
          <w:sz w:val="24"/>
          <w:szCs w:val="24"/>
          <w:u w:val="single"/>
        </w:rPr>
        <w:t>zasad i warunków scalania i podziału nieruchomości</w:t>
      </w:r>
      <w:r w:rsidRPr="002318F9">
        <w:rPr>
          <w:rFonts w:ascii="Times New Roman" w:eastAsia="Times New Roman" w:hAnsi="Times New Roman" w:cs="Times New Roman"/>
          <w:sz w:val="24"/>
          <w:szCs w:val="24"/>
        </w:rPr>
        <w:t xml:space="preserve"> w projekcie planu nie wyznaczono granic obszarów określonych w przepisach odrębnych wymagających obowiązkowego przeprowadzenia scalenia i podziału nieruchomości. </w:t>
      </w:r>
      <w:r w:rsidR="00C127BD" w:rsidRPr="002318F9">
        <w:rPr>
          <w:rFonts w:ascii="Times New Roman" w:eastAsia="Times New Roman" w:hAnsi="Times New Roman" w:cs="Times New Roman"/>
          <w:sz w:val="24"/>
          <w:szCs w:val="24"/>
        </w:rPr>
        <w:t>Wskazano, że </w:t>
      </w:r>
      <w:r w:rsidRPr="002318F9">
        <w:rPr>
          <w:rFonts w:ascii="Times New Roman" w:eastAsia="Times New Roman" w:hAnsi="Times New Roman" w:cs="Times New Roman"/>
          <w:sz w:val="24"/>
          <w:szCs w:val="24"/>
        </w:rPr>
        <w:t>szczegółowe zasady i warunki scalania i podziałów nieruchomości dokonywanego na wniosek zostały określone w ustaleniach szczegółowych planu, z zastrzeżeniem, iż parametry dotyczące działek uzyskiwanych w wyniku scalenia i podziału nieruchomości nie obowiązują dla działek wydzielanych pod nowe drogi, dojścia i dojazdy oraz pod infrastrukturę techniczną.</w:t>
      </w:r>
    </w:p>
    <w:p w14:paraId="1423D425" w14:textId="47982D10" w:rsidR="00D675AA" w:rsidRPr="002318F9" w:rsidRDefault="00267979" w:rsidP="00A1532B">
      <w:pPr>
        <w:spacing w:after="0"/>
        <w:ind w:firstLine="709"/>
        <w:jc w:val="both"/>
        <w:rPr>
          <w:rFonts w:ascii="Times New Roman" w:hAnsi="Times New Roman" w:cs="Times New Roman"/>
          <w:sz w:val="24"/>
          <w:szCs w:val="24"/>
          <w:u w:color="000000"/>
        </w:rPr>
      </w:pPr>
      <w:r w:rsidRPr="002318F9">
        <w:rPr>
          <w:rFonts w:ascii="Times New Roman" w:hAnsi="Times New Roman" w:cs="Times New Roman"/>
          <w:sz w:val="24"/>
          <w:szCs w:val="24"/>
          <w:u w:color="000000"/>
        </w:rPr>
        <w:t xml:space="preserve">W zakresie </w:t>
      </w:r>
      <w:r w:rsidRPr="002318F9">
        <w:rPr>
          <w:rFonts w:ascii="Times New Roman" w:hAnsi="Times New Roman" w:cs="Times New Roman"/>
          <w:sz w:val="24"/>
          <w:szCs w:val="24"/>
          <w:u w:val="single" w:color="000000"/>
        </w:rPr>
        <w:t>szczególnych warunków zagospodarowania terenów oraz ograniczenia w ich użytkowaniu</w:t>
      </w:r>
      <w:r w:rsidRPr="002318F9">
        <w:rPr>
          <w:rFonts w:ascii="Times New Roman" w:hAnsi="Times New Roman" w:cs="Times New Roman"/>
          <w:sz w:val="24"/>
          <w:szCs w:val="24"/>
          <w:u w:color="000000"/>
        </w:rPr>
        <w:t xml:space="preserve"> ustalono zakaz lokalizacji budynków oraz innych obiektów trwale związanych z gruntem oraz dokonywania zmian ukształtowania terenu, które mogą spowodować zmniejszenie przykrycia rurociągów i ich wypłycenie poniżej normatywnej strefy przemarzania w pasach ochronnych od </w:t>
      </w:r>
      <w:r w:rsidR="00015EFE" w:rsidRPr="002318F9">
        <w:rPr>
          <w:rFonts w:ascii="Times New Roman" w:hAnsi="Times New Roman" w:cs="Times New Roman"/>
          <w:sz w:val="24"/>
          <w:szCs w:val="24"/>
          <w:u w:color="000000"/>
        </w:rPr>
        <w:t>sieci</w:t>
      </w:r>
      <w:r w:rsidRPr="002318F9">
        <w:rPr>
          <w:rFonts w:ascii="Times New Roman" w:hAnsi="Times New Roman" w:cs="Times New Roman"/>
          <w:sz w:val="24"/>
          <w:szCs w:val="24"/>
          <w:u w:color="000000"/>
        </w:rPr>
        <w:t xml:space="preserve"> wodociągowej (</w:t>
      </w:r>
      <w:r w:rsidRPr="002318F9">
        <w:rPr>
          <w:rFonts w:ascii="Times New Roman" w:hAnsi="Times New Roman" w:cs="Times New Roman"/>
          <w:sz w:val="24"/>
          <w:szCs w:val="24"/>
          <w:u w:color="000000"/>
          <w:lang w:bidi="pl-PL"/>
        </w:rPr>
        <w:t>dla przewodów wodociągowych o średnicy do Ø 250 mm – do 3,0 m od osi, po obu stronach przewodu</w:t>
      </w:r>
      <w:r w:rsidR="00015EFE" w:rsidRPr="002318F9">
        <w:rPr>
          <w:rFonts w:ascii="Times New Roman" w:hAnsi="Times New Roman" w:cs="Times New Roman"/>
          <w:sz w:val="24"/>
          <w:szCs w:val="24"/>
          <w:u w:color="000000"/>
          <w:lang w:bidi="pl-PL"/>
        </w:rPr>
        <w:t>, dla przewodów wodociągowych o średnicy</w:t>
      </w:r>
      <w:r w:rsidR="00015EFE" w:rsidRPr="002318F9">
        <w:rPr>
          <w:rFonts w:ascii="Times New Roman" w:eastAsia="Times New Roman" w:hAnsi="Times New Roman" w:cs="Times New Roman"/>
          <w:sz w:val="24"/>
          <w:szCs w:val="20"/>
          <w:lang w:eastAsia="ar-SA"/>
        </w:rPr>
        <w:t xml:space="preserve"> </w:t>
      </w:r>
      <w:r w:rsidR="00015EFE" w:rsidRPr="002318F9">
        <w:rPr>
          <w:rFonts w:ascii="Times New Roman" w:hAnsi="Times New Roman" w:cs="Times New Roman"/>
          <w:sz w:val="24"/>
          <w:szCs w:val="24"/>
          <w:u w:color="000000"/>
          <w:lang w:bidi="pl-PL"/>
        </w:rPr>
        <w:t>powyżej Ø500mm do Ø1000mm – do 8 m od osi, po obu stronach przewodu</w:t>
      </w:r>
      <w:r w:rsidRPr="002318F9">
        <w:rPr>
          <w:rFonts w:ascii="Times New Roman" w:hAnsi="Times New Roman" w:cs="Times New Roman"/>
          <w:sz w:val="24"/>
          <w:szCs w:val="24"/>
          <w:u w:color="000000"/>
        </w:rPr>
        <w:t>) i kanalizacyjnej (</w:t>
      </w:r>
      <w:r w:rsidRPr="002318F9">
        <w:rPr>
          <w:rFonts w:ascii="Times New Roman" w:hAnsi="Times New Roman" w:cs="Times New Roman"/>
          <w:sz w:val="24"/>
          <w:szCs w:val="24"/>
          <w:u w:color="000000"/>
          <w:lang w:bidi="pl-PL"/>
        </w:rPr>
        <w:t xml:space="preserve">dla </w:t>
      </w:r>
      <w:r w:rsidR="001A58F2" w:rsidRPr="002318F9">
        <w:rPr>
          <w:rFonts w:ascii="Times New Roman" w:hAnsi="Times New Roman" w:cs="Times New Roman"/>
          <w:sz w:val="24"/>
          <w:szCs w:val="24"/>
          <w:u w:color="000000"/>
          <w:lang w:bidi="pl-PL"/>
        </w:rPr>
        <w:t>sieci</w:t>
      </w:r>
      <w:r w:rsidRPr="002318F9">
        <w:rPr>
          <w:rFonts w:ascii="Times New Roman" w:hAnsi="Times New Roman" w:cs="Times New Roman"/>
          <w:sz w:val="24"/>
          <w:szCs w:val="24"/>
          <w:u w:color="000000"/>
          <w:lang w:bidi="pl-PL"/>
        </w:rPr>
        <w:t xml:space="preserve"> kanalizacyjn</w:t>
      </w:r>
      <w:r w:rsidR="001A58F2" w:rsidRPr="002318F9">
        <w:rPr>
          <w:rFonts w:ascii="Times New Roman" w:hAnsi="Times New Roman" w:cs="Times New Roman"/>
          <w:sz w:val="24"/>
          <w:szCs w:val="24"/>
          <w:u w:color="000000"/>
          <w:lang w:bidi="pl-PL"/>
        </w:rPr>
        <w:t>ej</w:t>
      </w:r>
      <w:r w:rsidRPr="002318F9">
        <w:rPr>
          <w:rFonts w:ascii="Times New Roman" w:hAnsi="Times New Roman" w:cs="Times New Roman"/>
          <w:sz w:val="24"/>
          <w:szCs w:val="24"/>
          <w:u w:color="000000"/>
          <w:lang w:bidi="pl-PL"/>
        </w:rPr>
        <w:t>, niezależnie od rodzaju i przekroju – do 5,0 m od zewnętrznej krawędzi, po obu stronach przewodu, wraz z terenem nad przewodem</w:t>
      </w:r>
      <w:r w:rsidRPr="002318F9">
        <w:rPr>
          <w:rFonts w:ascii="Times New Roman" w:hAnsi="Times New Roman" w:cs="Times New Roman"/>
          <w:sz w:val="24"/>
          <w:szCs w:val="24"/>
          <w:u w:color="000000"/>
        </w:rPr>
        <w:t xml:space="preserve">). </w:t>
      </w:r>
      <w:r w:rsidR="00A1532B" w:rsidRPr="002318F9">
        <w:rPr>
          <w:rFonts w:ascii="Times New Roman" w:hAnsi="Times New Roman" w:cs="Times New Roman"/>
          <w:sz w:val="24"/>
          <w:szCs w:val="24"/>
          <w:u w:color="000000"/>
        </w:rPr>
        <w:t xml:space="preserve"> Ustalono również </w:t>
      </w:r>
      <w:r w:rsidR="00D675AA" w:rsidRPr="002318F9">
        <w:rPr>
          <w:rFonts w:ascii="Times New Roman" w:hAnsi="Times New Roman" w:cs="Times New Roman"/>
          <w:sz w:val="24"/>
          <w:szCs w:val="24"/>
          <w:u w:color="000000"/>
        </w:rPr>
        <w:t>zakaz lokalizacji drzew i innych nasadzeń w odległości do 1,5 m od zewnętrznej krawędzi przewodów</w:t>
      </w:r>
      <w:r w:rsidR="00232E73" w:rsidRPr="002318F9">
        <w:rPr>
          <w:rFonts w:ascii="Times New Roman" w:hAnsi="Times New Roman" w:cs="Times New Roman"/>
          <w:sz w:val="24"/>
          <w:szCs w:val="24"/>
          <w:u w:color="000000"/>
        </w:rPr>
        <w:t xml:space="preserve"> sieci </w:t>
      </w:r>
      <w:r w:rsidR="00A1532B" w:rsidRPr="002318F9">
        <w:rPr>
          <w:rFonts w:ascii="Times New Roman" w:hAnsi="Times New Roman" w:cs="Times New Roman"/>
          <w:sz w:val="24"/>
          <w:szCs w:val="24"/>
          <w:u w:color="000000"/>
        </w:rPr>
        <w:t>wodociągowej i</w:t>
      </w:r>
      <w:r w:rsidR="00232E73" w:rsidRPr="002318F9">
        <w:rPr>
          <w:rFonts w:ascii="Times New Roman" w:hAnsi="Times New Roman" w:cs="Times New Roman"/>
          <w:sz w:val="24"/>
          <w:szCs w:val="24"/>
          <w:u w:color="000000"/>
        </w:rPr>
        <w:t xml:space="preserve"> kanalizacyjnej</w:t>
      </w:r>
      <w:r w:rsidR="00A1532B" w:rsidRPr="002318F9">
        <w:rPr>
          <w:rFonts w:ascii="Times New Roman" w:hAnsi="Times New Roman" w:cs="Times New Roman"/>
          <w:sz w:val="24"/>
          <w:szCs w:val="24"/>
          <w:u w:color="000000"/>
        </w:rPr>
        <w:t>.</w:t>
      </w:r>
    </w:p>
    <w:p w14:paraId="12BB8B99" w14:textId="0FAF8B6F" w:rsidR="0043232E" w:rsidRPr="002318F9" w:rsidRDefault="0043232E" w:rsidP="00875CDF">
      <w:pPr>
        <w:spacing w:after="120"/>
        <w:jc w:val="both"/>
        <w:rPr>
          <w:rFonts w:ascii="Times New Roman" w:hAnsi="Times New Roman" w:cs="Times New Roman"/>
          <w:sz w:val="24"/>
          <w:szCs w:val="24"/>
          <w:u w:color="000000"/>
        </w:rPr>
      </w:pPr>
      <w:r w:rsidRPr="002318F9">
        <w:rPr>
          <w:rFonts w:ascii="Times New Roman" w:hAnsi="Times New Roman" w:cs="Times New Roman"/>
          <w:sz w:val="24"/>
          <w:szCs w:val="24"/>
          <w:u w:color="000000"/>
        </w:rPr>
        <w:t xml:space="preserve">W przypadku likwidacji </w:t>
      </w:r>
      <w:r w:rsidR="008F2D51" w:rsidRPr="002318F9">
        <w:rPr>
          <w:rFonts w:ascii="Times New Roman" w:hAnsi="Times New Roman" w:cs="Times New Roman"/>
          <w:sz w:val="24"/>
          <w:szCs w:val="24"/>
          <w:u w:color="000000"/>
        </w:rPr>
        <w:t>sieci wodociągowej lub kanalizacyjnej</w:t>
      </w:r>
      <w:r w:rsidRPr="002318F9">
        <w:rPr>
          <w:rFonts w:ascii="Times New Roman" w:hAnsi="Times New Roman" w:cs="Times New Roman"/>
          <w:sz w:val="24"/>
          <w:szCs w:val="24"/>
          <w:u w:color="000000"/>
        </w:rPr>
        <w:t xml:space="preserve"> </w:t>
      </w:r>
      <w:r w:rsidR="00CF32EC" w:rsidRPr="002318F9">
        <w:rPr>
          <w:rFonts w:ascii="Times New Roman" w:hAnsi="Times New Roman" w:cs="Times New Roman"/>
          <w:sz w:val="24"/>
          <w:szCs w:val="24"/>
          <w:u w:color="000000"/>
        </w:rPr>
        <w:t>zakaz dotyczący</w:t>
      </w:r>
      <w:r w:rsidRPr="002318F9">
        <w:rPr>
          <w:rFonts w:ascii="Times New Roman" w:hAnsi="Times New Roman" w:cs="Times New Roman"/>
          <w:sz w:val="24"/>
          <w:szCs w:val="24"/>
          <w:u w:color="000000"/>
        </w:rPr>
        <w:t xml:space="preserve"> </w:t>
      </w:r>
      <w:r w:rsidR="00CF32EC" w:rsidRPr="002318F9">
        <w:rPr>
          <w:rFonts w:ascii="Times New Roman" w:hAnsi="Times New Roman" w:cs="Times New Roman"/>
          <w:sz w:val="24"/>
          <w:szCs w:val="24"/>
          <w:u w:color="000000"/>
        </w:rPr>
        <w:t>pasów</w:t>
      </w:r>
      <w:r w:rsidRPr="002318F9">
        <w:rPr>
          <w:rFonts w:ascii="Times New Roman" w:hAnsi="Times New Roman" w:cs="Times New Roman"/>
          <w:sz w:val="24"/>
          <w:szCs w:val="24"/>
          <w:u w:color="000000"/>
        </w:rPr>
        <w:t xml:space="preserve"> ochronn</w:t>
      </w:r>
      <w:r w:rsidR="00CF32EC" w:rsidRPr="002318F9">
        <w:rPr>
          <w:rFonts w:ascii="Times New Roman" w:hAnsi="Times New Roman" w:cs="Times New Roman"/>
          <w:sz w:val="24"/>
          <w:szCs w:val="24"/>
          <w:u w:color="000000"/>
        </w:rPr>
        <w:t>ych nie obowiązuje</w:t>
      </w:r>
      <w:r w:rsidRPr="002318F9">
        <w:rPr>
          <w:rFonts w:ascii="Times New Roman" w:hAnsi="Times New Roman" w:cs="Times New Roman"/>
          <w:sz w:val="24"/>
          <w:szCs w:val="24"/>
          <w:u w:color="000000"/>
        </w:rPr>
        <w:t>.</w:t>
      </w:r>
    </w:p>
    <w:p w14:paraId="04AD78A5" w14:textId="2EC533B0" w:rsidR="00432A62" w:rsidRPr="002318F9" w:rsidRDefault="0043232E" w:rsidP="001B46E9">
      <w:pPr>
        <w:spacing w:after="120"/>
        <w:ind w:firstLine="709"/>
        <w:jc w:val="both"/>
        <w:rPr>
          <w:rFonts w:ascii="Times New Roman" w:hAnsi="Times New Roman" w:cs="Times New Roman"/>
          <w:sz w:val="24"/>
          <w:szCs w:val="24"/>
          <w:u w:color="000000"/>
        </w:rPr>
      </w:pPr>
      <w:r w:rsidRPr="002318F9">
        <w:rPr>
          <w:rFonts w:ascii="Times New Roman" w:hAnsi="Times New Roman" w:cs="Times New Roman"/>
          <w:sz w:val="24"/>
          <w:szCs w:val="24"/>
          <w:u w:color="000000"/>
        </w:rPr>
        <w:t xml:space="preserve">Projekt planu ustala nakaz wynikający z przepisów odrębnych z zakresu lotnictwa, ograniczenia wysokości obiektów naturalnych i sztucznych, w tym, obiektów </w:t>
      </w:r>
      <w:r w:rsidR="00C1302F" w:rsidRPr="002318F9">
        <w:rPr>
          <w:rFonts w:ascii="Times New Roman" w:hAnsi="Times New Roman" w:cs="Times New Roman"/>
          <w:sz w:val="24"/>
          <w:szCs w:val="24"/>
          <w:u w:color="000000"/>
        </w:rPr>
        <w:t>budowlanych, w obszarze całego planu, objętego powierzchnią ograniczającą przeszkody wokół Portu Lotniczego Łódź im. Władysława Reymonta o rzędnej 334,8 m n.p.m</w:t>
      </w:r>
      <w:r w:rsidRPr="002318F9">
        <w:rPr>
          <w:rFonts w:ascii="Times New Roman" w:hAnsi="Times New Roman" w:cs="Times New Roman"/>
          <w:sz w:val="24"/>
          <w:szCs w:val="24"/>
          <w:u w:color="000000"/>
        </w:rPr>
        <w:t xml:space="preserve">. Powyższe ograniczenia wysokości obejmują również </w:t>
      </w:r>
      <w:r w:rsidRPr="002318F9">
        <w:rPr>
          <w:rFonts w:ascii="Times New Roman" w:hAnsi="Times New Roman" w:cs="Times New Roman"/>
          <w:sz w:val="24"/>
          <w:szCs w:val="24"/>
          <w:u w:color="000000"/>
          <w:lang w:bidi="pl-PL"/>
        </w:rPr>
        <w:t>kominy, reklamy, anteny oraz inne</w:t>
      </w:r>
      <w:r w:rsidRPr="002318F9">
        <w:rPr>
          <w:rFonts w:ascii="Times New Roman" w:hAnsi="Times New Roman" w:cs="Times New Roman"/>
          <w:sz w:val="24"/>
          <w:szCs w:val="24"/>
          <w:u w:color="000000"/>
        </w:rPr>
        <w:t xml:space="preserve"> urządzenia </w:t>
      </w:r>
      <w:r w:rsidR="00C1302F" w:rsidRPr="002318F9">
        <w:rPr>
          <w:rFonts w:ascii="Times New Roman" w:hAnsi="Times New Roman" w:cs="Times New Roman"/>
          <w:sz w:val="24"/>
          <w:szCs w:val="24"/>
          <w:u w:color="000000"/>
        </w:rPr>
        <w:t>umieszczane na obiekcie, w tym stanowiące inwestycje celu publicznego z zakresu łączności publicznej</w:t>
      </w:r>
      <w:r w:rsidRPr="002318F9">
        <w:rPr>
          <w:rFonts w:ascii="Times New Roman" w:hAnsi="Times New Roman" w:cs="Times New Roman"/>
          <w:sz w:val="24"/>
          <w:szCs w:val="24"/>
          <w:u w:color="000000"/>
        </w:rPr>
        <w:t xml:space="preserve">. Ograniczenie wysokości nie narusza możliwości uzyskania na podstawie przepisów odrębnych z zakresu lotnictwa, odstępstwa na powstanie obiektu, którego wysokość przekracza wysokość wyznaczoną przez powierzchnie ograniczające przeszkody. </w:t>
      </w:r>
    </w:p>
    <w:p w14:paraId="3CBC5FD3" w14:textId="31138EAF" w:rsidR="00AD6048" w:rsidRDefault="00AD6048" w:rsidP="00AD6048">
      <w:pPr>
        <w:spacing w:after="0"/>
        <w:ind w:firstLine="709"/>
        <w:jc w:val="both"/>
        <w:rPr>
          <w:rFonts w:ascii="Times New Roman" w:hAnsi="Times New Roman" w:cs="Times New Roman"/>
          <w:sz w:val="24"/>
          <w:szCs w:val="24"/>
          <w:u w:color="000000"/>
        </w:rPr>
      </w:pPr>
      <w:r>
        <w:rPr>
          <w:rFonts w:ascii="Times New Roman" w:hAnsi="Times New Roman" w:cs="Times New Roman"/>
          <w:sz w:val="24"/>
          <w:szCs w:val="24"/>
          <w:u w:color="000000"/>
        </w:rPr>
        <w:t>N</w:t>
      </w:r>
      <w:r w:rsidR="00B234AD" w:rsidRPr="00AD6048">
        <w:rPr>
          <w:rFonts w:ascii="Times New Roman" w:hAnsi="Times New Roman" w:cs="Times New Roman"/>
          <w:sz w:val="24"/>
          <w:szCs w:val="24"/>
          <w:u w:color="000000"/>
        </w:rPr>
        <w:t>a terenach położonych w sąsiedztwie linii kolejowych, bocznic kolejowych i</w:t>
      </w:r>
      <w:r>
        <w:rPr>
          <w:rFonts w:ascii="Times New Roman" w:hAnsi="Times New Roman" w:cs="Times New Roman"/>
          <w:sz w:val="24"/>
          <w:szCs w:val="24"/>
          <w:u w:color="000000"/>
        </w:rPr>
        <w:t> </w:t>
      </w:r>
      <w:r w:rsidR="00B234AD" w:rsidRPr="00AD6048">
        <w:rPr>
          <w:rFonts w:ascii="Times New Roman" w:hAnsi="Times New Roman" w:cs="Times New Roman"/>
          <w:sz w:val="24"/>
          <w:szCs w:val="24"/>
          <w:u w:color="000000"/>
        </w:rPr>
        <w:t>przejazdów kolejowych obowiązują</w:t>
      </w:r>
      <w:r>
        <w:rPr>
          <w:rFonts w:ascii="Times New Roman" w:hAnsi="Times New Roman" w:cs="Times New Roman"/>
          <w:sz w:val="24"/>
          <w:szCs w:val="24"/>
          <w:u w:color="000000"/>
        </w:rPr>
        <w:t xml:space="preserve">, </w:t>
      </w:r>
      <w:r w:rsidRPr="00AD6048">
        <w:rPr>
          <w:rFonts w:ascii="Times New Roman" w:hAnsi="Times New Roman" w:cs="Times New Roman"/>
          <w:sz w:val="24"/>
          <w:szCs w:val="24"/>
          <w:u w:color="000000"/>
        </w:rPr>
        <w:t>wynikające z przepisów odrębnych z zakresu transportu kolejowego</w:t>
      </w:r>
      <w:r>
        <w:rPr>
          <w:rFonts w:ascii="Times New Roman" w:hAnsi="Times New Roman" w:cs="Times New Roman"/>
          <w:sz w:val="24"/>
          <w:szCs w:val="24"/>
          <w:u w:color="000000"/>
        </w:rPr>
        <w:t>:</w:t>
      </w:r>
    </w:p>
    <w:p w14:paraId="0F102404" w14:textId="69ACEBD5" w:rsidR="00AD6048" w:rsidRDefault="00AD6048" w:rsidP="00AD6048">
      <w:pPr>
        <w:spacing w:after="0"/>
        <w:jc w:val="both"/>
        <w:rPr>
          <w:rFonts w:ascii="Times New Roman" w:hAnsi="Times New Roman" w:cs="Times New Roman"/>
          <w:sz w:val="24"/>
          <w:szCs w:val="24"/>
          <w:u w:color="000000"/>
        </w:rPr>
      </w:pPr>
      <w:r>
        <w:rPr>
          <w:rFonts w:ascii="Times New Roman" w:hAnsi="Times New Roman" w:cs="Times New Roman"/>
          <w:sz w:val="24"/>
          <w:szCs w:val="24"/>
          <w:u w:color="000000"/>
        </w:rPr>
        <w:t xml:space="preserve">- </w:t>
      </w:r>
      <w:r w:rsidR="00B234AD" w:rsidRPr="00AD6048">
        <w:rPr>
          <w:rFonts w:ascii="Times New Roman" w:hAnsi="Times New Roman" w:cs="Times New Roman"/>
          <w:sz w:val="24"/>
          <w:szCs w:val="24"/>
          <w:u w:color="000000"/>
        </w:rPr>
        <w:t>zasady sytuowania budowli i budynków – na obszarze oznaczonym na rysunku planu jako strefa „A” w sąsiedztwie linii kolejowej,</w:t>
      </w:r>
    </w:p>
    <w:p w14:paraId="2200523E" w14:textId="17810284" w:rsidR="00AD6048" w:rsidRDefault="00AD6048" w:rsidP="00AD6048">
      <w:pPr>
        <w:spacing w:after="0"/>
        <w:jc w:val="both"/>
        <w:rPr>
          <w:rFonts w:ascii="Times New Roman" w:hAnsi="Times New Roman" w:cs="Times New Roman"/>
          <w:sz w:val="24"/>
          <w:szCs w:val="24"/>
          <w:u w:color="000000"/>
        </w:rPr>
      </w:pPr>
      <w:r>
        <w:rPr>
          <w:rFonts w:ascii="Times New Roman" w:hAnsi="Times New Roman" w:cs="Times New Roman"/>
          <w:sz w:val="24"/>
          <w:szCs w:val="24"/>
          <w:u w:color="000000"/>
        </w:rPr>
        <w:lastRenderedPageBreak/>
        <w:t xml:space="preserve">- </w:t>
      </w:r>
      <w:r w:rsidR="00B234AD" w:rsidRPr="00AD6048">
        <w:rPr>
          <w:rFonts w:ascii="Times New Roman" w:hAnsi="Times New Roman" w:cs="Times New Roman"/>
          <w:sz w:val="24"/>
          <w:szCs w:val="24"/>
          <w:u w:color="000000"/>
        </w:rPr>
        <w:t>ograniczenia w wykonywaniu robót ziemnych - na obszarze oznaczonym na rysunku planu jako strefa „B” w sąsiedztwie linii kolejowej</w:t>
      </w:r>
      <w:r>
        <w:rPr>
          <w:rFonts w:ascii="Times New Roman" w:hAnsi="Times New Roman" w:cs="Times New Roman"/>
          <w:sz w:val="24"/>
          <w:szCs w:val="24"/>
          <w:u w:color="000000"/>
        </w:rPr>
        <w:t>,</w:t>
      </w:r>
    </w:p>
    <w:p w14:paraId="372B7B72" w14:textId="7D4BDC73" w:rsidR="0097686F" w:rsidRPr="0097686F" w:rsidRDefault="00AD6048" w:rsidP="00AD6048">
      <w:pPr>
        <w:spacing w:after="0"/>
        <w:jc w:val="both"/>
        <w:rPr>
          <w:rFonts w:ascii="Times New Roman" w:hAnsi="Times New Roman" w:cs="Times New Roman"/>
          <w:sz w:val="24"/>
          <w:szCs w:val="24"/>
          <w:u w:color="000000"/>
        </w:rPr>
      </w:pPr>
      <w:r>
        <w:rPr>
          <w:rFonts w:ascii="Times New Roman" w:hAnsi="Times New Roman" w:cs="Times New Roman"/>
          <w:sz w:val="24"/>
          <w:szCs w:val="24"/>
          <w:u w:color="000000"/>
        </w:rPr>
        <w:t xml:space="preserve">- </w:t>
      </w:r>
      <w:r w:rsidR="00B234AD" w:rsidRPr="00AD6048">
        <w:rPr>
          <w:rFonts w:ascii="Times New Roman" w:hAnsi="Times New Roman" w:cs="Times New Roman"/>
          <w:sz w:val="24"/>
          <w:szCs w:val="24"/>
          <w:u w:color="000000"/>
        </w:rPr>
        <w:t>ograniczenia w sytuowaniu drzew i krzewów</w:t>
      </w:r>
      <w:r w:rsidR="0097686F" w:rsidRPr="0097686F">
        <w:rPr>
          <w:rFonts w:ascii="Times New Roman" w:hAnsi="Times New Roman" w:cs="Times New Roman"/>
          <w:sz w:val="24"/>
          <w:szCs w:val="24"/>
          <w:u w:color="000000"/>
        </w:rPr>
        <w:t>.</w:t>
      </w:r>
    </w:p>
    <w:p w14:paraId="0DFA1681" w14:textId="0C0AE375" w:rsidR="00432A62" w:rsidRPr="002318F9" w:rsidRDefault="00A8218B" w:rsidP="001B46E9">
      <w:pPr>
        <w:spacing w:after="12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W zakresie </w:t>
      </w:r>
      <w:r w:rsidRPr="002318F9">
        <w:rPr>
          <w:rFonts w:ascii="Times New Roman" w:eastAsia="Times New Roman" w:hAnsi="Times New Roman" w:cs="Times New Roman"/>
          <w:sz w:val="24"/>
          <w:szCs w:val="24"/>
          <w:u w:val="single"/>
        </w:rPr>
        <w:t>zasad modernizacji, rozbudowy i budowy systemów komunikacji</w:t>
      </w:r>
      <w:r w:rsidRPr="002318F9">
        <w:rPr>
          <w:rFonts w:ascii="Times New Roman" w:eastAsia="Times New Roman" w:hAnsi="Times New Roman" w:cs="Times New Roman"/>
          <w:sz w:val="24"/>
          <w:szCs w:val="24"/>
        </w:rPr>
        <w:t xml:space="preserve"> projekt planu ustala </w:t>
      </w:r>
      <w:r w:rsidR="008F03D6" w:rsidRPr="002318F9">
        <w:rPr>
          <w:rFonts w:ascii="Times New Roman" w:eastAsia="Times New Roman" w:hAnsi="Times New Roman" w:cs="Times New Roman"/>
          <w:sz w:val="24"/>
          <w:szCs w:val="24"/>
        </w:rPr>
        <w:t>utrzymanie i rozbudowę istniejącego układu drogowo-ulicznego</w:t>
      </w:r>
      <w:r w:rsidRPr="002318F9">
        <w:rPr>
          <w:rFonts w:ascii="Times New Roman" w:eastAsia="Times New Roman" w:hAnsi="Times New Roman" w:cs="Times New Roman"/>
          <w:sz w:val="24"/>
          <w:szCs w:val="24"/>
        </w:rPr>
        <w:t xml:space="preserve">. </w:t>
      </w:r>
      <w:r w:rsidR="00A70C97" w:rsidRPr="002318F9">
        <w:rPr>
          <w:rFonts w:ascii="Times New Roman" w:eastAsia="Times New Roman" w:hAnsi="Times New Roman" w:cs="Times New Roman"/>
          <w:sz w:val="24"/>
          <w:szCs w:val="24"/>
        </w:rPr>
        <w:t xml:space="preserve">Projekt planu zapewnia połączenie obszaru planu z zewnętrznym układem komunikacyjnym przez istniejącą ulicę główną oznaczoną symbolem KDG (ul. Rokicińską). </w:t>
      </w:r>
      <w:r w:rsidR="00432A62" w:rsidRPr="002318F9">
        <w:rPr>
          <w:rFonts w:ascii="Times New Roman" w:eastAsia="Times New Roman" w:hAnsi="Times New Roman" w:cs="Times New Roman"/>
          <w:sz w:val="24"/>
          <w:szCs w:val="24"/>
        </w:rPr>
        <w:t>Obsługę komunikacyjną terenów zapewnia się za pomocą zjazdów indywidualn</w:t>
      </w:r>
      <w:r w:rsidR="00034FF6" w:rsidRPr="002318F9">
        <w:rPr>
          <w:rFonts w:ascii="Times New Roman" w:eastAsia="Times New Roman" w:hAnsi="Times New Roman" w:cs="Times New Roman"/>
          <w:sz w:val="24"/>
          <w:szCs w:val="24"/>
        </w:rPr>
        <w:t>ych i publicznych z wyznaczonej</w:t>
      </w:r>
      <w:r w:rsidR="00432A62" w:rsidRPr="002318F9">
        <w:rPr>
          <w:rFonts w:ascii="Times New Roman" w:eastAsia="Times New Roman" w:hAnsi="Times New Roman" w:cs="Times New Roman"/>
          <w:sz w:val="24"/>
          <w:szCs w:val="24"/>
        </w:rPr>
        <w:t xml:space="preserve"> w planie dr</w:t>
      </w:r>
      <w:r w:rsidR="00034FF6" w:rsidRPr="002318F9">
        <w:rPr>
          <w:rFonts w:ascii="Times New Roman" w:eastAsia="Times New Roman" w:hAnsi="Times New Roman" w:cs="Times New Roman"/>
          <w:sz w:val="24"/>
          <w:szCs w:val="24"/>
        </w:rPr>
        <w:t>o</w:t>
      </w:r>
      <w:r w:rsidR="00432A62" w:rsidRPr="002318F9">
        <w:rPr>
          <w:rFonts w:ascii="Times New Roman" w:eastAsia="Times New Roman" w:hAnsi="Times New Roman" w:cs="Times New Roman"/>
          <w:sz w:val="24"/>
          <w:szCs w:val="24"/>
        </w:rPr>
        <w:t>g</w:t>
      </w:r>
      <w:r w:rsidR="00034FF6" w:rsidRPr="002318F9">
        <w:rPr>
          <w:rFonts w:ascii="Times New Roman" w:eastAsia="Times New Roman" w:hAnsi="Times New Roman" w:cs="Times New Roman"/>
          <w:sz w:val="24"/>
          <w:szCs w:val="24"/>
        </w:rPr>
        <w:t>i</w:t>
      </w:r>
      <w:r w:rsidR="00432A62" w:rsidRPr="002318F9">
        <w:rPr>
          <w:rFonts w:ascii="Times New Roman" w:eastAsia="Times New Roman" w:hAnsi="Times New Roman" w:cs="Times New Roman"/>
          <w:sz w:val="24"/>
          <w:szCs w:val="24"/>
        </w:rPr>
        <w:t xml:space="preserve"> publiczn</w:t>
      </w:r>
      <w:r w:rsidR="00034FF6" w:rsidRPr="002318F9">
        <w:rPr>
          <w:rFonts w:ascii="Times New Roman" w:eastAsia="Times New Roman" w:hAnsi="Times New Roman" w:cs="Times New Roman"/>
          <w:sz w:val="24"/>
          <w:szCs w:val="24"/>
        </w:rPr>
        <w:t>ej</w:t>
      </w:r>
      <w:r w:rsidR="00432A62" w:rsidRPr="002318F9">
        <w:rPr>
          <w:rFonts w:ascii="Times New Roman" w:eastAsia="Times New Roman" w:hAnsi="Times New Roman" w:cs="Times New Roman"/>
          <w:sz w:val="24"/>
          <w:szCs w:val="24"/>
        </w:rPr>
        <w:t xml:space="preserve"> oraz z dróg wewnętrznych niewyznaczonych na rysunku planu, przy zachowaniu ich minimalnej szerokości - 5,0 m.</w:t>
      </w:r>
    </w:p>
    <w:p w14:paraId="192E9E46" w14:textId="4ADA46A7" w:rsidR="0080202B" w:rsidRPr="002318F9" w:rsidRDefault="0080202B" w:rsidP="00323E60">
      <w:pPr>
        <w:spacing w:after="120"/>
        <w:ind w:firstLine="708"/>
        <w:jc w:val="both"/>
        <w:rPr>
          <w:rFonts w:ascii="Times New Roman" w:hAnsi="Times New Roman" w:cs="Times New Roman"/>
          <w:sz w:val="24"/>
          <w:szCs w:val="24"/>
        </w:rPr>
      </w:pPr>
      <w:r w:rsidRPr="002318F9">
        <w:rPr>
          <w:rFonts w:ascii="Times New Roman" w:hAnsi="Times New Roman" w:cs="Times New Roman"/>
          <w:sz w:val="24"/>
          <w:szCs w:val="24"/>
        </w:rPr>
        <w:t xml:space="preserve">Ustalona została </w:t>
      </w:r>
      <w:r w:rsidR="00A24DF5" w:rsidRPr="002318F9">
        <w:rPr>
          <w:rFonts w:ascii="Times New Roman" w:hAnsi="Times New Roman" w:cs="Times New Roman"/>
          <w:sz w:val="24"/>
          <w:szCs w:val="24"/>
          <w:u w:val="single"/>
        </w:rPr>
        <w:t xml:space="preserve">minimalna </w:t>
      </w:r>
      <w:r w:rsidRPr="002318F9">
        <w:rPr>
          <w:rFonts w:ascii="Times New Roman" w:hAnsi="Times New Roman" w:cs="Times New Roman"/>
          <w:sz w:val="24"/>
          <w:szCs w:val="24"/>
          <w:u w:val="single"/>
        </w:rPr>
        <w:t>liczba miejs</w:t>
      </w:r>
      <w:r w:rsidR="00432A62" w:rsidRPr="002318F9">
        <w:rPr>
          <w:rFonts w:ascii="Times New Roman" w:hAnsi="Times New Roman" w:cs="Times New Roman"/>
          <w:sz w:val="24"/>
          <w:szCs w:val="24"/>
          <w:u w:val="single"/>
        </w:rPr>
        <w:t>c do parkowania dla samochodów</w:t>
      </w:r>
      <w:r w:rsidRPr="002318F9">
        <w:rPr>
          <w:rFonts w:ascii="Times New Roman" w:hAnsi="Times New Roman" w:cs="Times New Roman"/>
          <w:sz w:val="24"/>
          <w:szCs w:val="24"/>
          <w:u w:val="single"/>
        </w:rPr>
        <w:t xml:space="preserve"> i rowerów</w:t>
      </w:r>
      <w:r w:rsidRPr="002318F9">
        <w:rPr>
          <w:rFonts w:ascii="Times New Roman" w:hAnsi="Times New Roman" w:cs="Times New Roman"/>
          <w:sz w:val="24"/>
          <w:szCs w:val="24"/>
        </w:rPr>
        <w:t>,</w:t>
      </w:r>
      <w:r w:rsidRPr="002318F9">
        <w:rPr>
          <w:rFonts w:ascii="Times New Roman" w:eastAsia="Calibri" w:hAnsi="Times New Roman" w:cs="Times New Roman"/>
          <w:sz w:val="24"/>
          <w:szCs w:val="24"/>
        </w:rPr>
        <w:t xml:space="preserve"> </w:t>
      </w:r>
      <w:r w:rsidR="00B879A8" w:rsidRPr="002318F9">
        <w:rPr>
          <w:rFonts w:ascii="Times New Roman" w:hAnsi="Times New Roman" w:cs="Times New Roman"/>
          <w:sz w:val="24"/>
          <w:szCs w:val="24"/>
        </w:rPr>
        <w:t>dotycząca nowo projektowanych budynków lub ich części, w zależności od przeznaczenia obiektu i jego powierzchni użytkowej. Uwzględnione zostały potrzeby osób niepełnosprawnych (pojazdów posiadających kartę parkingową).</w:t>
      </w:r>
    </w:p>
    <w:p w14:paraId="705D9CF7" w14:textId="43C30881" w:rsidR="00827253" w:rsidRPr="002318F9" w:rsidRDefault="00827253" w:rsidP="00323E60">
      <w:pPr>
        <w:spacing w:after="120"/>
        <w:ind w:firstLine="708"/>
        <w:jc w:val="both"/>
        <w:rPr>
          <w:rFonts w:ascii="Times New Roman" w:hAnsi="Times New Roman" w:cs="Times New Roman"/>
          <w:sz w:val="24"/>
          <w:szCs w:val="24"/>
        </w:rPr>
      </w:pPr>
      <w:r w:rsidRPr="002318F9">
        <w:rPr>
          <w:rFonts w:ascii="Times New Roman" w:hAnsi="Times New Roman" w:cs="Times New Roman"/>
          <w:sz w:val="24"/>
          <w:szCs w:val="24"/>
        </w:rPr>
        <w:t>Przy realizacji nowych parkingów o wielkości powyżej 100 miejsc parkingowych</w:t>
      </w:r>
      <w:r w:rsidR="00B879A8" w:rsidRPr="002318F9">
        <w:rPr>
          <w:rFonts w:ascii="Times New Roman" w:hAnsi="Times New Roman" w:cs="Times New Roman"/>
          <w:sz w:val="24"/>
          <w:szCs w:val="24"/>
        </w:rPr>
        <w:t xml:space="preserve"> projekt</w:t>
      </w:r>
      <w:r w:rsidRPr="002318F9">
        <w:rPr>
          <w:rFonts w:ascii="Times New Roman" w:hAnsi="Times New Roman" w:cs="Times New Roman"/>
          <w:sz w:val="24"/>
          <w:szCs w:val="24"/>
        </w:rPr>
        <w:t xml:space="preserve"> ustala nakaz wprowadzenia nasadzeń drzew w ilości minimum 1 drzewo na każde 6 miejsc parkingowych. </w:t>
      </w:r>
      <w:r w:rsidR="00B879A8" w:rsidRPr="002318F9">
        <w:rPr>
          <w:rFonts w:ascii="Times New Roman" w:hAnsi="Times New Roman" w:cs="Times New Roman"/>
          <w:sz w:val="24"/>
          <w:szCs w:val="24"/>
        </w:rPr>
        <w:t>Według zapisów projektu w</w:t>
      </w:r>
      <w:r w:rsidRPr="002318F9">
        <w:rPr>
          <w:rFonts w:ascii="Times New Roman" w:hAnsi="Times New Roman" w:cs="Times New Roman"/>
          <w:sz w:val="24"/>
          <w:szCs w:val="24"/>
        </w:rPr>
        <w:t>ymaganą liczbę nasadzeń drzew należy określać zaokrąglając w górę do kolejnej liczby naturalnej.</w:t>
      </w:r>
    </w:p>
    <w:p w14:paraId="010368AD" w14:textId="560DC8AD" w:rsidR="007C4B2B" w:rsidRPr="002318F9" w:rsidRDefault="00C44F60" w:rsidP="001B46E9">
      <w:pPr>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Jako ustalenia ogólne zostały także sformułowane </w:t>
      </w:r>
      <w:r w:rsidRPr="002318F9">
        <w:rPr>
          <w:rFonts w:ascii="Times New Roman" w:hAnsi="Times New Roman" w:cs="Times New Roman"/>
          <w:sz w:val="24"/>
          <w:szCs w:val="24"/>
          <w:u w:val="single"/>
        </w:rPr>
        <w:t>zasady modernizacji, rozbudowy i budowy systemów infrastruktury technicznej</w:t>
      </w:r>
      <w:r w:rsidRPr="002318F9">
        <w:rPr>
          <w:rFonts w:ascii="Times New Roman" w:hAnsi="Times New Roman" w:cs="Times New Roman"/>
          <w:sz w:val="24"/>
          <w:szCs w:val="24"/>
        </w:rPr>
        <w:t>, za</w:t>
      </w:r>
      <w:r w:rsidR="00940E44" w:rsidRPr="002318F9">
        <w:rPr>
          <w:rFonts w:ascii="Times New Roman" w:hAnsi="Times New Roman" w:cs="Times New Roman"/>
          <w:sz w:val="24"/>
          <w:szCs w:val="24"/>
        </w:rPr>
        <w:t>kładające wyposażenie terenów w </w:t>
      </w:r>
      <w:r w:rsidR="002B6741" w:rsidRPr="002318F9">
        <w:rPr>
          <w:rFonts w:ascii="Times New Roman" w:hAnsi="Times New Roman" w:cs="Times New Roman"/>
          <w:sz w:val="24"/>
          <w:szCs w:val="24"/>
        </w:rPr>
        <w:t>infrastrukturę techniczną</w:t>
      </w:r>
      <w:r w:rsidRPr="002318F9">
        <w:rPr>
          <w:rFonts w:ascii="Times New Roman" w:hAnsi="Times New Roman" w:cs="Times New Roman"/>
          <w:sz w:val="24"/>
          <w:szCs w:val="24"/>
        </w:rPr>
        <w:t xml:space="preserve"> w oparciu o istniejące systemy, ich przebudowę i</w:t>
      </w:r>
      <w:r w:rsidR="00CB6455" w:rsidRPr="002318F9">
        <w:rPr>
          <w:rFonts w:ascii="Times New Roman" w:hAnsi="Times New Roman" w:cs="Times New Roman"/>
          <w:sz w:val="24"/>
          <w:szCs w:val="24"/>
        </w:rPr>
        <w:t> </w:t>
      </w:r>
      <w:r w:rsidR="00940E44" w:rsidRPr="002318F9">
        <w:rPr>
          <w:rFonts w:ascii="Times New Roman" w:hAnsi="Times New Roman" w:cs="Times New Roman"/>
          <w:sz w:val="24"/>
          <w:szCs w:val="24"/>
        </w:rPr>
        <w:t>rozbudowę, a </w:t>
      </w:r>
      <w:r w:rsidRPr="002318F9">
        <w:rPr>
          <w:rFonts w:ascii="Times New Roman" w:hAnsi="Times New Roman" w:cs="Times New Roman"/>
          <w:sz w:val="24"/>
          <w:szCs w:val="24"/>
        </w:rPr>
        <w:t>także budowę nowych systemów oraz nakaz lokalizacji infra</w:t>
      </w:r>
      <w:r w:rsidR="00520ACC" w:rsidRPr="002318F9">
        <w:rPr>
          <w:rFonts w:ascii="Times New Roman" w:hAnsi="Times New Roman" w:cs="Times New Roman"/>
          <w:sz w:val="24"/>
          <w:szCs w:val="24"/>
        </w:rPr>
        <w:t>struktury technicznej w terenie</w:t>
      </w:r>
      <w:r w:rsidRPr="002318F9">
        <w:rPr>
          <w:rFonts w:ascii="Times New Roman" w:hAnsi="Times New Roman" w:cs="Times New Roman"/>
          <w:sz w:val="24"/>
          <w:szCs w:val="24"/>
        </w:rPr>
        <w:t xml:space="preserve"> </w:t>
      </w:r>
      <w:r w:rsidR="00A24DF5" w:rsidRPr="002318F9">
        <w:rPr>
          <w:rFonts w:ascii="Times New Roman" w:hAnsi="Times New Roman" w:cs="Times New Roman"/>
          <w:sz w:val="24"/>
          <w:szCs w:val="24"/>
        </w:rPr>
        <w:t>dr</w:t>
      </w:r>
      <w:r w:rsidR="00520ACC" w:rsidRPr="002318F9">
        <w:rPr>
          <w:rFonts w:ascii="Times New Roman" w:hAnsi="Times New Roman" w:cs="Times New Roman"/>
          <w:sz w:val="24"/>
          <w:szCs w:val="24"/>
        </w:rPr>
        <w:t>o</w:t>
      </w:r>
      <w:r w:rsidR="00A24DF5" w:rsidRPr="002318F9">
        <w:rPr>
          <w:rFonts w:ascii="Times New Roman" w:hAnsi="Times New Roman" w:cs="Times New Roman"/>
          <w:sz w:val="24"/>
          <w:szCs w:val="24"/>
        </w:rPr>
        <w:t>g</w:t>
      </w:r>
      <w:r w:rsidR="00520ACC" w:rsidRPr="002318F9">
        <w:rPr>
          <w:rFonts w:ascii="Times New Roman" w:hAnsi="Times New Roman" w:cs="Times New Roman"/>
          <w:sz w:val="24"/>
          <w:szCs w:val="24"/>
        </w:rPr>
        <w:t>i</w:t>
      </w:r>
      <w:r w:rsidRPr="002318F9">
        <w:rPr>
          <w:rFonts w:ascii="Times New Roman" w:hAnsi="Times New Roman" w:cs="Times New Roman"/>
          <w:sz w:val="24"/>
          <w:szCs w:val="24"/>
        </w:rPr>
        <w:t xml:space="preserve"> publiczn</w:t>
      </w:r>
      <w:r w:rsidR="00520ACC" w:rsidRPr="002318F9">
        <w:rPr>
          <w:rFonts w:ascii="Times New Roman" w:hAnsi="Times New Roman" w:cs="Times New Roman"/>
          <w:sz w:val="24"/>
          <w:szCs w:val="24"/>
        </w:rPr>
        <w:t>ej</w:t>
      </w:r>
      <w:r w:rsidRPr="002318F9">
        <w:rPr>
          <w:rFonts w:ascii="Times New Roman" w:hAnsi="Times New Roman" w:cs="Times New Roman"/>
          <w:sz w:val="24"/>
          <w:szCs w:val="24"/>
        </w:rPr>
        <w:t xml:space="preserve"> i</w:t>
      </w:r>
      <w:r w:rsidR="00CB6455" w:rsidRPr="002318F9">
        <w:rPr>
          <w:rFonts w:ascii="Times New Roman" w:hAnsi="Times New Roman" w:cs="Times New Roman"/>
          <w:sz w:val="24"/>
          <w:szCs w:val="24"/>
        </w:rPr>
        <w:t xml:space="preserve"> </w:t>
      </w:r>
      <w:r w:rsidRPr="002318F9">
        <w:rPr>
          <w:rFonts w:ascii="Times New Roman" w:hAnsi="Times New Roman" w:cs="Times New Roman"/>
          <w:sz w:val="24"/>
          <w:szCs w:val="24"/>
        </w:rPr>
        <w:t>dopuszczenie - na określonych warunkach - ich lokalizacji</w:t>
      </w:r>
      <w:r w:rsidR="00940E44" w:rsidRPr="002318F9">
        <w:rPr>
          <w:rFonts w:ascii="Times New Roman" w:hAnsi="Times New Roman" w:cs="Times New Roman"/>
          <w:sz w:val="24"/>
          <w:szCs w:val="24"/>
        </w:rPr>
        <w:t xml:space="preserve"> w terenach o </w:t>
      </w:r>
      <w:r w:rsidRPr="002318F9">
        <w:rPr>
          <w:rFonts w:ascii="Times New Roman" w:hAnsi="Times New Roman" w:cs="Times New Roman"/>
          <w:sz w:val="24"/>
          <w:szCs w:val="24"/>
        </w:rPr>
        <w:t xml:space="preserve">innym przeznaczeniu. Sformułowany został nakaz lokalizacji nowych </w:t>
      </w:r>
      <w:r w:rsidR="00912B6A" w:rsidRPr="002318F9">
        <w:rPr>
          <w:rFonts w:ascii="Times New Roman" w:hAnsi="Times New Roman" w:cs="Times New Roman"/>
          <w:sz w:val="24"/>
          <w:szCs w:val="24"/>
        </w:rPr>
        <w:t xml:space="preserve">sieci infrastruktury technicznej </w:t>
      </w:r>
      <w:r w:rsidRPr="002318F9">
        <w:rPr>
          <w:rFonts w:ascii="Times New Roman" w:hAnsi="Times New Roman" w:cs="Times New Roman"/>
          <w:sz w:val="24"/>
          <w:szCs w:val="24"/>
        </w:rPr>
        <w:t>(</w:t>
      </w:r>
      <w:r w:rsidR="00CB6455" w:rsidRPr="002318F9">
        <w:rPr>
          <w:rFonts w:ascii="Times New Roman" w:hAnsi="Times New Roman" w:cs="Times New Roman"/>
          <w:sz w:val="24"/>
          <w:szCs w:val="24"/>
        </w:rPr>
        <w:t xml:space="preserve">jak </w:t>
      </w:r>
      <w:r w:rsidRPr="002318F9">
        <w:rPr>
          <w:rFonts w:ascii="Times New Roman" w:hAnsi="Times New Roman" w:cs="Times New Roman"/>
          <w:sz w:val="24"/>
          <w:szCs w:val="24"/>
        </w:rPr>
        <w:t>równie</w:t>
      </w:r>
      <w:r w:rsidR="00D606E7" w:rsidRPr="002318F9">
        <w:rPr>
          <w:rFonts w:ascii="Times New Roman" w:hAnsi="Times New Roman" w:cs="Times New Roman"/>
          <w:sz w:val="24"/>
          <w:szCs w:val="24"/>
        </w:rPr>
        <w:t>ż w </w:t>
      </w:r>
      <w:r w:rsidR="00940E44" w:rsidRPr="002318F9">
        <w:rPr>
          <w:rFonts w:ascii="Times New Roman" w:hAnsi="Times New Roman" w:cs="Times New Roman"/>
          <w:sz w:val="24"/>
          <w:szCs w:val="24"/>
        </w:rPr>
        <w:t>przypadku ich przebudowy i</w:t>
      </w:r>
      <w:r w:rsidRPr="002318F9">
        <w:rPr>
          <w:rFonts w:ascii="Times New Roman" w:hAnsi="Times New Roman" w:cs="Times New Roman"/>
          <w:sz w:val="24"/>
          <w:szCs w:val="24"/>
        </w:rPr>
        <w:t xml:space="preserve"> rozbudowy), jako podziemnych, </w:t>
      </w:r>
      <w:r w:rsidR="00CB6455" w:rsidRPr="002318F9">
        <w:rPr>
          <w:rFonts w:ascii="Times New Roman" w:hAnsi="Times New Roman" w:cs="Times New Roman"/>
          <w:sz w:val="24"/>
          <w:szCs w:val="24"/>
        </w:rPr>
        <w:t>z</w:t>
      </w:r>
      <w:r w:rsidR="00912B6A" w:rsidRPr="002318F9">
        <w:rPr>
          <w:rFonts w:ascii="Times New Roman" w:hAnsi="Times New Roman" w:cs="Times New Roman"/>
          <w:sz w:val="24"/>
          <w:szCs w:val="24"/>
        </w:rPr>
        <w:t> </w:t>
      </w:r>
      <w:r w:rsidRPr="002318F9">
        <w:rPr>
          <w:rFonts w:ascii="Times New Roman" w:hAnsi="Times New Roman" w:cs="Times New Roman"/>
          <w:sz w:val="24"/>
          <w:szCs w:val="24"/>
        </w:rPr>
        <w:t xml:space="preserve">wyłączeniem </w:t>
      </w:r>
      <w:r w:rsidR="00D606E7" w:rsidRPr="002318F9">
        <w:rPr>
          <w:rFonts w:ascii="Times New Roman" w:eastAsia="Times New Roman" w:hAnsi="Times New Roman" w:cs="Times New Roman"/>
          <w:sz w:val="24"/>
        </w:rPr>
        <w:t>przewodów, które jedynie jako nadziemne umożliwiają korzystanie z</w:t>
      </w:r>
      <w:r w:rsidR="00056156" w:rsidRPr="002318F9">
        <w:rPr>
          <w:rFonts w:ascii="Times New Roman" w:eastAsia="Times New Roman" w:hAnsi="Times New Roman" w:cs="Times New Roman"/>
          <w:sz w:val="24"/>
        </w:rPr>
        <w:t> </w:t>
      </w:r>
      <w:r w:rsidR="00D606E7" w:rsidRPr="002318F9">
        <w:rPr>
          <w:rFonts w:ascii="Times New Roman" w:eastAsia="Times New Roman" w:hAnsi="Times New Roman" w:cs="Times New Roman"/>
          <w:sz w:val="24"/>
        </w:rPr>
        <w:t>określonych urządzeń i</w:t>
      </w:r>
      <w:r w:rsidR="00912B6A" w:rsidRPr="002318F9">
        <w:rPr>
          <w:rFonts w:ascii="Times New Roman" w:eastAsia="Times New Roman" w:hAnsi="Times New Roman" w:cs="Times New Roman"/>
          <w:sz w:val="24"/>
        </w:rPr>
        <w:t> </w:t>
      </w:r>
      <w:r w:rsidR="00D606E7" w:rsidRPr="002318F9">
        <w:rPr>
          <w:rFonts w:ascii="Times New Roman" w:eastAsia="Times New Roman" w:hAnsi="Times New Roman" w:cs="Times New Roman"/>
          <w:sz w:val="24"/>
        </w:rPr>
        <w:t>pojazdów</w:t>
      </w:r>
      <w:r w:rsidRPr="002318F9">
        <w:rPr>
          <w:rFonts w:ascii="Times New Roman" w:eastAsia="Times New Roman" w:hAnsi="Times New Roman" w:cs="Times New Roman"/>
          <w:sz w:val="24"/>
        </w:rPr>
        <w:t xml:space="preserve">. </w:t>
      </w:r>
      <w:r w:rsidRPr="002318F9">
        <w:rPr>
          <w:rFonts w:ascii="Times New Roman" w:hAnsi="Times New Roman" w:cs="Times New Roman"/>
          <w:sz w:val="24"/>
          <w:szCs w:val="24"/>
        </w:rPr>
        <w:t>Określono również warunki powiązań sieci infrastruktury technicznej na obszarze planu z układem zewnętrznym, wskazując podstawowe: źródło zaopatrzenia w wodę, odbiornik ścieków, odbiornik</w:t>
      </w:r>
      <w:r w:rsidR="00741A61" w:rsidRPr="002318F9">
        <w:rPr>
          <w:rFonts w:ascii="Times New Roman" w:hAnsi="Times New Roman" w:cs="Times New Roman"/>
          <w:sz w:val="24"/>
          <w:szCs w:val="24"/>
        </w:rPr>
        <w:t>i</w:t>
      </w:r>
      <w:r w:rsidRPr="002318F9">
        <w:rPr>
          <w:rFonts w:ascii="Times New Roman" w:hAnsi="Times New Roman" w:cs="Times New Roman"/>
          <w:sz w:val="24"/>
          <w:szCs w:val="24"/>
        </w:rPr>
        <w:t xml:space="preserve"> wód opadowych</w:t>
      </w:r>
      <w:r w:rsidR="005648A1" w:rsidRPr="002318F9">
        <w:rPr>
          <w:rFonts w:ascii="Times New Roman" w:hAnsi="Times New Roman" w:cs="Times New Roman"/>
          <w:sz w:val="24"/>
          <w:szCs w:val="24"/>
        </w:rPr>
        <w:t xml:space="preserve"> oraz źródła</w:t>
      </w:r>
      <w:r w:rsidRPr="002318F9">
        <w:rPr>
          <w:rFonts w:ascii="Times New Roman" w:hAnsi="Times New Roman" w:cs="Times New Roman"/>
          <w:sz w:val="24"/>
          <w:szCs w:val="24"/>
        </w:rPr>
        <w:t xml:space="preserve"> zaopatrzenia w gaz</w:t>
      </w:r>
      <w:r w:rsidR="005648A1" w:rsidRPr="002318F9">
        <w:rPr>
          <w:rFonts w:ascii="Times New Roman" w:hAnsi="Times New Roman" w:cs="Times New Roman"/>
          <w:sz w:val="24"/>
          <w:szCs w:val="24"/>
        </w:rPr>
        <w:t>, energię elektryczną</w:t>
      </w:r>
      <w:r w:rsidRPr="002318F9">
        <w:rPr>
          <w:rFonts w:ascii="Times New Roman" w:hAnsi="Times New Roman" w:cs="Times New Roman"/>
          <w:sz w:val="24"/>
          <w:szCs w:val="24"/>
        </w:rPr>
        <w:t xml:space="preserve">. </w:t>
      </w:r>
    </w:p>
    <w:p w14:paraId="754464B5" w14:textId="16D049B8" w:rsidR="00D606E7" w:rsidRPr="002318F9" w:rsidRDefault="0093713D" w:rsidP="001B46E9">
      <w:pPr>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Wskazane i oznaczone na rysunku planu zostały </w:t>
      </w:r>
      <w:r w:rsidRPr="002318F9">
        <w:rPr>
          <w:rFonts w:ascii="Times New Roman" w:hAnsi="Times New Roman" w:cs="Times New Roman"/>
          <w:sz w:val="24"/>
          <w:szCs w:val="24"/>
          <w:u w:val="single"/>
        </w:rPr>
        <w:t>granice terenu zamkniętego</w:t>
      </w:r>
      <w:r w:rsidRPr="002318F9">
        <w:rPr>
          <w:rFonts w:ascii="Times New Roman" w:hAnsi="Times New Roman" w:cs="Times New Roman"/>
          <w:sz w:val="24"/>
          <w:szCs w:val="24"/>
        </w:rPr>
        <w:t xml:space="preserve"> </w:t>
      </w:r>
      <w:r w:rsidR="003A4FC2" w:rsidRPr="002318F9">
        <w:rPr>
          <w:rFonts w:ascii="Times New Roman" w:hAnsi="Times New Roman" w:cs="Times New Roman"/>
          <w:sz w:val="24"/>
          <w:szCs w:val="24"/>
        </w:rPr>
        <w:t xml:space="preserve">w obrębie którego usytuowane są linie kolejowe o znaczeniu państwowym, tj. nr 17 Łódź Fabryczna - Koluszki, nr 540 Łódź Chojny – Łódź Widzew oraz nr 541 Łódź Widzew – Łódź Olechów. </w:t>
      </w:r>
      <w:r w:rsidR="00D60FDD" w:rsidRPr="002318F9">
        <w:rPr>
          <w:rFonts w:ascii="Times New Roman" w:hAnsi="Times New Roman" w:cs="Times New Roman"/>
          <w:sz w:val="24"/>
          <w:szCs w:val="24"/>
        </w:rPr>
        <w:t>W</w:t>
      </w:r>
      <w:r w:rsidR="00C20C2A" w:rsidRPr="002318F9">
        <w:rPr>
          <w:rFonts w:ascii="Times New Roman" w:hAnsi="Times New Roman" w:cs="Times New Roman"/>
          <w:sz w:val="24"/>
          <w:szCs w:val="24"/>
        </w:rPr>
        <w:t> </w:t>
      </w:r>
      <w:r w:rsidRPr="002318F9">
        <w:rPr>
          <w:rFonts w:ascii="Times New Roman" w:hAnsi="Times New Roman" w:cs="Times New Roman"/>
          <w:sz w:val="24"/>
          <w:szCs w:val="24"/>
        </w:rPr>
        <w:t>stref</w:t>
      </w:r>
      <w:r w:rsidR="00C20C2A" w:rsidRPr="002318F9">
        <w:rPr>
          <w:rFonts w:ascii="Times New Roman" w:hAnsi="Times New Roman" w:cs="Times New Roman"/>
          <w:sz w:val="24"/>
          <w:szCs w:val="24"/>
        </w:rPr>
        <w:t>ie</w:t>
      </w:r>
      <w:r w:rsidRPr="002318F9">
        <w:rPr>
          <w:rFonts w:ascii="Times New Roman" w:hAnsi="Times New Roman" w:cs="Times New Roman"/>
          <w:sz w:val="24"/>
          <w:szCs w:val="24"/>
        </w:rPr>
        <w:t xml:space="preserve"> ochronnej </w:t>
      </w:r>
      <w:r w:rsidR="00D60FDD" w:rsidRPr="002318F9">
        <w:rPr>
          <w:rFonts w:ascii="Times New Roman" w:hAnsi="Times New Roman" w:cs="Times New Roman"/>
          <w:sz w:val="24"/>
          <w:szCs w:val="24"/>
        </w:rPr>
        <w:t>terenu zamkniętego</w:t>
      </w:r>
      <w:r w:rsidR="00C20C2A" w:rsidRPr="002318F9">
        <w:rPr>
          <w:rFonts w:ascii="Times New Roman" w:hAnsi="Times New Roman" w:cs="Times New Roman"/>
          <w:sz w:val="24"/>
          <w:szCs w:val="24"/>
        </w:rPr>
        <w:t>, obowiązują szczególne warunki zagospodarowania terenów oraz ograniczenia w ich użytkowaniu</w:t>
      </w:r>
      <w:r w:rsidRPr="002318F9">
        <w:rPr>
          <w:rFonts w:ascii="Times New Roman" w:hAnsi="Times New Roman" w:cs="Times New Roman"/>
          <w:sz w:val="24"/>
          <w:szCs w:val="24"/>
        </w:rPr>
        <w:t>.</w:t>
      </w:r>
    </w:p>
    <w:p w14:paraId="4B4269F7" w14:textId="7CB9CB04" w:rsidR="00D60FDD" w:rsidRPr="002318F9" w:rsidRDefault="00C44F60" w:rsidP="001B46E9">
      <w:pPr>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W projekcie została ustalona </w:t>
      </w:r>
      <w:r w:rsidRPr="002318F9">
        <w:rPr>
          <w:rFonts w:ascii="Times New Roman" w:hAnsi="Times New Roman" w:cs="Times New Roman"/>
          <w:sz w:val="24"/>
          <w:szCs w:val="24"/>
          <w:u w:val="single"/>
        </w:rPr>
        <w:t xml:space="preserve">stawka procentowa służąca </w:t>
      </w:r>
      <w:r w:rsidR="00A24DF5" w:rsidRPr="002318F9">
        <w:rPr>
          <w:rFonts w:ascii="Times New Roman" w:hAnsi="Times New Roman" w:cs="Times New Roman"/>
          <w:sz w:val="24"/>
          <w:szCs w:val="24"/>
          <w:u w:val="single"/>
        </w:rPr>
        <w:t>określe</w:t>
      </w:r>
      <w:r w:rsidRPr="002318F9">
        <w:rPr>
          <w:rFonts w:ascii="Times New Roman" w:hAnsi="Times New Roman" w:cs="Times New Roman"/>
          <w:sz w:val="24"/>
          <w:szCs w:val="24"/>
          <w:u w:val="single"/>
        </w:rPr>
        <w:t>niu opłaty, o której mowa w art. 36 ust. 4 ustawy</w:t>
      </w:r>
      <w:r w:rsidRPr="002318F9">
        <w:rPr>
          <w:rFonts w:ascii="Times New Roman" w:hAnsi="Times New Roman" w:cs="Times New Roman"/>
          <w:sz w:val="24"/>
          <w:szCs w:val="24"/>
        </w:rPr>
        <w:t xml:space="preserve"> z dnia 27 marca 2003 r. o planowaniu i zagospodarowaniu przestrzennym, w wysokości 30% – dla wszystkich terenów</w:t>
      </w:r>
      <w:r w:rsidR="003E0FC9" w:rsidRPr="002318F9">
        <w:rPr>
          <w:rFonts w:ascii="Times New Roman" w:hAnsi="Times New Roman" w:cs="Times New Roman"/>
          <w:sz w:val="24"/>
          <w:szCs w:val="24"/>
        </w:rPr>
        <w:t>.</w:t>
      </w:r>
    </w:p>
    <w:p w14:paraId="054ECE9C" w14:textId="34AF1DEC" w:rsidR="0080202B" w:rsidRPr="002318F9" w:rsidRDefault="0080202B" w:rsidP="00323E60">
      <w:pPr>
        <w:spacing w:after="120"/>
        <w:ind w:firstLine="709"/>
        <w:jc w:val="both"/>
        <w:rPr>
          <w:rFonts w:ascii="Times New Roman" w:eastAsia="Times New Roman" w:hAnsi="Times New Roman" w:cs="Times New Roman"/>
          <w:sz w:val="24"/>
        </w:rPr>
      </w:pPr>
      <w:r w:rsidRPr="002318F9">
        <w:rPr>
          <w:rFonts w:ascii="Times New Roman" w:eastAsia="Times New Roman" w:hAnsi="Times New Roman" w:cs="Times New Roman"/>
          <w:sz w:val="24"/>
        </w:rPr>
        <w:t xml:space="preserve">Ustalone zostały </w:t>
      </w:r>
      <w:r w:rsidRPr="002318F9">
        <w:rPr>
          <w:rFonts w:ascii="Times New Roman" w:eastAsia="Times New Roman" w:hAnsi="Times New Roman" w:cs="Times New Roman"/>
          <w:sz w:val="24"/>
          <w:u w:val="single"/>
        </w:rPr>
        <w:t>granice terenów rozmieszczenia inwestycji celu publicznego o znaczeniu lokalnym</w:t>
      </w:r>
      <w:r w:rsidRPr="002318F9">
        <w:rPr>
          <w:rFonts w:ascii="Times New Roman" w:eastAsia="Times New Roman" w:hAnsi="Times New Roman" w:cs="Times New Roman"/>
          <w:sz w:val="24"/>
        </w:rPr>
        <w:t>, w postaci</w:t>
      </w:r>
      <w:r w:rsidR="00520ACC" w:rsidRPr="002318F9">
        <w:rPr>
          <w:rFonts w:ascii="Times New Roman" w:eastAsia="Times New Roman" w:hAnsi="Times New Roman" w:cs="Times New Roman"/>
          <w:sz w:val="24"/>
        </w:rPr>
        <w:t xml:space="preserve"> linii rozgraniczających terenu dro</w:t>
      </w:r>
      <w:r w:rsidRPr="002318F9">
        <w:rPr>
          <w:rFonts w:ascii="Times New Roman" w:eastAsia="Times New Roman" w:hAnsi="Times New Roman" w:cs="Times New Roman"/>
          <w:sz w:val="24"/>
        </w:rPr>
        <w:t>g</w:t>
      </w:r>
      <w:r w:rsidR="00520ACC" w:rsidRPr="002318F9">
        <w:rPr>
          <w:rFonts w:ascii="Times New Roman" w:eastAsia="Times New Roman" w:hAnsi="Times New Roman" w:cs="Times New Roman"/>
          <w:sz w:val="24"/>
        </w:rPr>
        <w:t>i</w:t>
      </w:r>
      <w:r w:rsidRPr="002318F9">
        <w:rPr>
          <w:rFonts w:ascii="Times New Roman" w:eastAsia="Times New Roman" w:hAnsi="Times New Roman" w:cs="Times New Roman"/>
          <w:sz w:val="24"/>
        </w:rPr>
        <w:t xml:space="preserve"> publiczn</w:t>
      </w:r>
      <w:r w:rsidR="00520ACC" w:rsidRPr="002318F9">
        <w:rPr>
          <w:rFonts w:ascii="Times New Roman" w:eastAsia="Times New Roman" w:hAnsi="Times New Roman" w:cs="Times New Roman"/>
          <w:sz w:val="24"/>
        </w:rPr>
        <w:t>ej</w:t>
      </w:r>
      <w:r w:rsidR="003E0FC9" w:rsidRPr="002318F9">
        <w:rPr>
          <w:rFonts w:ascii="Times New Roman" w:eastAsia="Times New Roman" w:hAnsi="Times New Roman" w:cs="Times New Roman"/>
          <w:sz w:val="24"/>
        </w:rPr>
        <w:t>:</w:t>
      </w:r>
      <w:r w:rsidR="00520ACC" w:rsidRPr="002318F9">
        <w:rPr>
          <w:rFonts w:ascii="Times New Roman" w:eastAsia="Times New Roman" w:hAnsi="Times New Roman" w:cs="Times New Roman"/>
          <w:sz w:val="24"/>
        </w:rPr>
        <w:t xml:space="preserve"> </w:t>
      </w:r>
      <w:r w:rsidRPr="002318F9">
        <w:rPr>
          <w:rFonts w:ascii="Times New Roman" w:eastAsia="Times New Roman" w:hAnsi="Times New Roman" w:cs="Times New Roman"/>
          <w:sz w:val="24"/>
        </w:rPr>
        <w:t>KD</w:t>
      </w:r>
      <w:r w:rsidR="000D0EEB" w:rsidRPr="002318F9">
        <w:rPr>
          <w:rFonts w:ascii="Times New Roman" w:eastAsia="Times New Roman" w:hAnsi="Times New Roman" w:cs="Times New Roman"/>
          <w:sz w:val="24"/>
        </w:rPr>
        <w:t>G</w:t>
      </w:r>
      <w:r w:rsidR="003E0FC9" w:rsidRPr="002318F9">
        <w:rPr>
          <w:rFonts w:ascii="Times New Roman" w:eastAsia="Times New Roman" w:hAnsi="Times New Roman" w:cs="Times New Roman"/>
          <w:sz w:val="24"/>
        </w:rPr>
        <w:t xml:space="preserve"> oraz </w:t>
      </w:r>
      <w:r w:rsidR="003E0FC9" w:rsidRPr="002318F9">
        <w:rPr>
          <w:rFonts w:ascii="Times New Roman" w:eastAsia="Times New Roman" w:hAnsi="Times New Roman" w:cs="Times New Roman"/>
          <w:sz w:val="24"/>
          <w:u w:val="single"/>
        </w:rPr>
        <w:t>granice terenów rozmieszczenia inwestycji celu publicznego o znaczeniu ponadlokalnym</w:t>
      </w:r>
      <w:r w:rsidR="003E0FC9" w:rsidRPr="002318F9">
        <w:rPr>
          <w:rFonts w:ascii="Times New Roman" w:eastAsia="Times New Roman" w:hAnsi="Times New Roman" w:cs="Times New Roman"/>
          <w:sz w:val="24"/>
        </w:rPr>
        <w:t xml:space="preserve">, </w:t>
      </w:r>
      <w:r w:rsidR="00520ACC" w:rsidRPr="002318F9">
        <w:rPr>
          <w:rFonts w:ascii="Times New Roman" w:eastAsia="Times New Roman" w:hAnsi="Times New Roman" w:cs="Times New Roman"/>
          <w:sz w:val="24"/>
        </w:rPr>
        <w:t>w </w:t>
      </w:r>
      <w:r w:rsidR="000D0EEB" w:rsidRPr="002318F9">
        <w:rPr>
          <w:rFonts w:ascii="Times New Roman" w:eastAsia="Times New Roman" w:hAnsi="Times New Roman" w:cs="Times New Roman"/>
          <w:sz w:val="24"/>
        </w:rPr>
        <w:t>postaci linii rozgraniczającej</w:t>
      </w:r>
      <w:r w:rsidR="003E0FC9" w:rsidRPr="002318F9">
        <w:rPr>
          <w:rFonts w:ascii="Times New Roman" w:eastAsia="Times New Roman" w:hAnsi="Times New Roman" w:cs="Times New Roman"/>
          <w:sz w:val="24"/>
        </w:rPr>
        <w:t xml:space="preserve"> </w:t>
      </w:r>
      <w:r w:rsidR="000D0EEB" w:rsidRPr="002318F9">
        <w:rPr>
          <w:rFonts w:ascii="Times New Roman" w:eastAsia="Times New Roman" w:hAnsi="Times New Roman" w:cs="Times New Roman"/>
          <w:sz w:val="24"/>
        </w:rPr>
        <w:t>terenu infrastruktury kolejowej oznaczonego symbolem KK</w:t>
      </w:r>
      <w:r w:rsidR="003E0FC9" w:rsidRPr="002318F9">
        <w:rPr>
          <w:rFonts w:ascii="Times New Roman" w:eastAsia="Times New Roman" w:hAnsi="Times New Roman" w:cs="Times New Roman"/>
          <w:sz w:val="24"/>
        </w:rPr>
        <w:t xml:space="preserve">. </w:t>
      </w:r>
      <w:r w:rsidRPr="002318F9">
        <w:rPr>
          <w:rFonts w:ascii="Times New Roman" w:eastAsia="Times New Roman" w:hAnsi="Times New Roman" w:cs="Times New Roman"/>
          <w:sz w:val="24"/>
        </w:rPr>
        <w:lastRenderedPageBreak/>
        <w:t>Dopuszczono równocześnie lokalizację inwestycji celu publicznego</w:t>
      </w:r>
      <w:r w:rsidR="003E0FC9" w:rsidRPr="002318F9">
        <w:rPr>
          <w:rFonts w:ascii="Times New Roman" w:eastAsia="Times New Roman" w:hAnsi="Times New Roman" w:cs="Times New Roman"/>
          <w:sz w:val="24"/>
        </w:rPr>
        <w:t>,</w:t>
      </w:r>
      <w:r w:rsidRPr="002318F9">
        <w:rPr>
          <w:rFonts w:ascii="Times New Roman" w:eastAsia="Times New Roman" w:hAnsi="Times New Roman" w:cs="Times New Roman"/>
          <w:sz w:val="24"/>
        </w:rPr>
        <w:t xml:space="preserve"> </w:t>
      </w:r>
      <w:r w:rsidR="000D0EEB" w:rsidRPr="002318F9">
        <w:rPr>
          <w:rFonts w:ascii="Times New Roman" w:eastAsia="Times New Roman" w:hAnsi="Times New Roman" w:cs="Times New Roman"/>
          <w:sz w:val="24"/>
        </w:rPr>
        <w:t>o </w:t>
      </w:r>
      <w:r w:rsidR="00781D5A" w:rsidRPr="002318F9">
        <w:rPr>
          <w:rFonts w:ascii="Times New Roman" w:eastAsia="Times New Roman" w:hAnsi="Times New Roman" w:cs="Times New Roman"/>
          <w:sz w:val="24"/>
        </w:rPr>
        <w:t>znaczeniu lokalnym i </w:t>
      </w:r>
      <w:r w:rsidR="003E0FC9" w:rsidRPr="002318F9">
        <w:rPr>
          <w:rFonts w:ascii="Times New Roman" w:eastAsia="Times New Roman" w:hAnsi="Times New Roman" w:cs="Times New Roman"/>
          <w:sz w:val="24"/>
        </w:rPr>
        <w:t xml:space="preserve">ponadlokalnym, </w:t>
      </w:r>
      <w:r w:rsidRPr="002318F9">
        <w:rPr>
          <w:rFonts w:ascii="Times New Roman" w:eastAsia="Times New Roman" w:hAnsi="Times New Roman" w:cs="Times New Roman"/>
          <w:sz w:val="24"/>
        </w:rPr>
        <w:t>w granicach niewymienionych terenów, pod warunkiem ich zgodności z</w:t>
      </w:r>
      <w:r w:rsidR="00781D5A" w:rsidRPr="002318F9">
        <w:rPr>
          <w:rFonts w:ascii="Times New Roman" w:eastAsia="Times New Roman" w:hAnsi="Times New Roman" w:cs="Times New Roman"/>
          <w:sz w:val="24"/>
        </w:rPr>
        <w:t> </w:t>
      </w:r>
      <w:r w:rsidRPr="002318F9">
        <w:rPr>
          <w:rFonts w:ascii="Times New Roman" w:eastAsia="Times New Roman" w:hAnsi="Times New Roman" w:cs="Times New Roman"/>
          <w:sz w:val="24"/>
        </w:rPr>
        <w:t>przeznaczeniem terenów.</w:t>
      </w:r>
    </w:p>
    <w:p w14:paraId="3B58FCE1" w14:textId="77777777" w:rsidR="00EC649B" w:rsidRPr="002318F9" w:rsidRDefault="00C44F60" w:rsidP="00323E60">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Ustalenia szczegółowe zostały sformułowane w zakresie:</w:t>
      </w:r>
    </w:p>
    <w:p w14:paraId="5FEA2525" w14:textId="77777777" w:rsidR="00EC649B" w:rsidRPr="002318F9" w:rsidRDefault="00C44F60" w:rsidP="00323E60">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przeznaczenia - dla wszystkich terenów,</w:t>
      </w:r>
    </w:p>
    <w:p w14:paraId="349FDB60" w14:textId="61A5A2E5" w:rsidR="00EC649B" w:rsidRPr="002318F9" w:rsidRDefault="00C44F60" w:rsidP="00323E60">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warunków zabudowy i zagospodarowania terenu oraz zasad ochrony i kształtowania ładu przestrzennego</w:t>
      </w:r>
      <w:r w:rsidR="00E770BD" w:rsidRPr="002318F9">
        <w:rPr>
          <w:rFonts w:ascii="Times New Roman" w:hAnsi="Times New Roman" w:cs="Times New Roman"/>
          <w:sz w:val="24"/>
          <w:szCs w:val="24"/>
        </w:rPr>
        <w:t xml:space="preserve"> oraz szczegółowych zasad i warunków scalania i podziału nieruchomości</w:t>
      </w:r>
      <w:r w:rsidRPr="002318F9">
        <w:rPr>
          <w:rFonts w:ascii="Times New Roman" w:hAnsi="Times New Roman" w:cs="Times New Roman"/>
          <w:sz w:val="24"/>
          <w:szCs w:val="24"/>
        </w:rPr>
        <w:t xml:space="preserve"> – dla terenów </w:t>
      </w:r>
      <w:r w:rsidR="00326DF7" w:rsidRPr="002318F9">
        <w:rPr>
          <w:rFonts w:ascii="Times New Roman" w:hAnsi="Times New Roman" w:cs="Times New Roman"/>
          <w:sz w:val="24"/>
          <w:szCs w:val="24"/>
        </w:rPr>
        <w:t>U</w:t>
      </w:r>
      <w:r w:rsidR="00A95274" w:rsidRPr="002318F9">
        <w:rPr>
          <w:rFonts w:ascii="Times New Roman" w:hAnsi="Times New Roman" w:cs="Times New Roman"/>
          <w:sz w:val="24"/>
          <w:szCs w:val="24"/>
        </w:rPr>
        <w:t>C</w:t>
      </w:r>
      <w:r w:rsidR="00326DF7" w:rsidRPr="002318F9">
        <w:rPr>
          <w:rFonts w:ascii="Times New Roman" w:hAnsi="Times New Roman" w:cs="Times New Roman"/>
          <w:sz w:val="24"/>
          <w:szCs w:val="24"/>
        </w:rPr>
        <w:t xml:space="preserve"> i </w:t>
      </w:r>
      <w:r w:rsidR="00A95274" w:rsidRPr="002318F9">
        <w:rPr>
          <w:rFonts w:ascii="Times New Roman" w:hAnsi="Times New Roman" w:cs="Times New Roman"/>
          <w:sz w:val="24"/>
          <w:szCs w:val="24"/>
        </w:rPr>
        <w:t>KK</w:t>
      </w:r>
      <w:r w:rsidRPr="002318F9">
        <w:rPr>
          <w:rFonts w:ascii="Times New Roman" w:hAnsi="Times New Roman" w:cs="Times New Roman"/>
          <w:sz w:val="24"/>
          <w:szCs w:val="24"/>
        </w:rPr>
        <w:t>,</w:t>
      </w:r>
    </w:p>
    <w:p w14:paraId="1A51F8DF" w14:textId="77777777" w:rsidR="00EC649B" w:rsidRPr="002318F9" w:rsidRDefault="00326DF7" w:rsidP="00323E60">
      <w:pPr>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 </w:t>
      </w:r>
      <w:r w:rsidR="00C44F60" w:rsidRPr="002318F9">
        <w:rPr>
          <w:rFonts w:ascii="Times New Roman" w:hAnsi="Times New Roman" w:cs="Times New Roman"/>
          <w:sz w:val="24"/>
          <w:szCs w:val="24"/>
        </w:rPr>
        <w:t>warunk</w:t>
      </w:r>
      <w:r w:rsidRPr="002318F9">
        <w:rPr>
          <w:rFonts w:ascii="Times New Roman" w:hAnsi="Times New Roman" w:cs="Times New Roman"/>
          <w:sz w:val="24"/>
          <w:szCs w:val="24"/>
        </w:rPr>
        <w:t>ów</w:t>
      </w:r>
      <w:r w:rsidR="00C44F60" w:rsidRPr="002318F9">
        <w:rPr>
          <w:rFonts w:ascii="Times New Roman" w:hAnsi="Times New Roman" w:cs="Times New Roman"/>
          <w:sz w:val="24"/>
          <w:szCs w:val="24"/>
        </w:rPr>
        <w:t xml:space="preserve"> i parametr</w:t>
      </w:r>
      <w:r w:rsidRPr="002318F9">
        <w:rPr>
          <w:rFonts w:ascii="Times New Roman" w:hAnsi="Times New Roman" w:cs="Times New Roman"/>
          <w:sz w:val="24"/>
          <w:szCs w:val="24"/>
        </w:rPr>
        <w:t>ów</w:t>
      </w:r>
      <w:r w:rsidR="00C44F60" w:rsidRPr="002318F9">
        <w:rPr>
          <w:rFonts w:ascii="Times New Roman" w:hAnsi="Times New Roman" w:cs="Times New Roman"/>
          <w:sz w:val="24"/>
          <w:szCs w:val="24"/>
        </w:rPr>
        <w:t xml:space="preserve"> funkcjonalno-techniczn</w:t>
      </w:r>
      <w:r w:rsidRPr="002318F9">
        <w:rPr>
          <w:rFonts w:ascii="Times New Roman" w:hAnsi="Times New Roman" w:cs="Times New Roman"/>
          <w:sz w:val="24"/>
          <w:szCs w:val="24"/>
        </w:rPr>
        <w:t>ych – dla terenów dróg publicznych</w:t>
      </w:r>
      <w:r w:rsidR="00C44F60" w:rsidRPr="002318F9">
        <w:rPr>
          <w:rFonts w:ascii="Times New Roman" w:hAnsi="Times New Roman" w:cs="Times New Roman"/>
          <w:sz w:val="24"/>
          <w:szCs w:val="24"/>
        </w:rPr>
        <w:t xml:space="preserve">. </w:t>
      </w:r>
    </w:p>
    <w:p w14:paraId="1024B0BD" w14:textId="73C984B8" w:rsidR="00E770BD" w:rsidRPr="002318F9" w:rsidRDefault="00E770BD" w:rsidP="00323E60">
      <w:pPr>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W terenie UC określa się minimalną powierzchnię nowo wydzielonych działek budowlanych.</w:t>
      </w:r>
    </w:p>
    <w:p w14:paraId="55C54C71" w14:textId="6DAF2857" w:rsidR="00EC649B" w:rsidRPr="002318F9" w:rsidRDefault="00C44F60" w:rsidP="00E770BD">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W ustaleniach szczegółowych projektu planu zostały określone m.in. </w:t>
      </w:r>
      <w:r w:rsidR="0016150C" w:rsidRPr="002318F9">
        <w:rPr>
          <w:rFonts w:ascii="Times New Roman" w:eastAsia="Times New Roman" w:hAnsi="Times New Roman" w:cs="Times New Roman"/>
          <w:sz w:val="24"/>
          <w:szCs w:val="24"/>
        </w:rPr>
        <w:t xml:space="preserve">poniższe </w:t>
      </w:r>
      <w:r w:rsidRPr="002318F9">
        <w:rPr>
          <w:rFonts w:ascii="Times New Roman" w:eastAsia="Times New Roman" w:hAnsi="Times New Roman" w:cs="Times New Roman"/>
          <w:sz w:val="24"/>
          <w:szCs w:val="24"/>
          <w:u w:val="single"/>
        </w:rPr>
        <w:t>ws</w:t>
      </w:r>
      <w:r w:rsidR="00E770BD" w:rsidRPr="002318F9">
        <w:rPr>
          <w:rFonts w:ascii="Times New Roman" w:eastAsia="Times New Roman" w:hAnsi="Times New Roman" w:cs="Times New Roman"/>
          <w:sz w:val="24"/>
          <w:szCs w:val="24"/>
          <w:u w:val="single"/>
        </w:rPr>
        <w:t>kaźniki zagospodarowania terenu UC</w:t>
      </w:r>
      <w:r w:rsidR="00EA1AE4" w:rsidRPr="002318F9">
        <w:rPr>
          <w:rFonts w:ascii="Times New Roman" w:eastAsia="Times New Roman" w:hAnsi="Times New Roman" w:cs="Times New Roman"/>
          <w:sz w:val="24"/>
          <w:szCs w:val="24"/>
          <w:u w:val="single"/>
        </w:rPr>
        <w:t xml:space="preserve"> i terenu KK</w:t>
      </w:r>
      <w:r w:rsidRPr="002318F9">
        <w:rPr>
          <w:rFonts w:ascii="Times New Roman" w:eastAsia="Times New Roman" w:hAnsi="Times New Roman" w:cs="Times New Roman"/>
          <w:sz w:val="24"/>
          <w:szCs w:val="24"/>
        </w:rPr>
        <w:t xml:space="preserve"> w odniesieniu do działki budowlanej.</w:t>
      </w:r>
    </w:p>
    <w:p w14:paraId="20F7BF74" w14:textId="14DCE3BF" w:rsidR="00EC649B" w:rsidRPr="002318F9" w:rsidRDefault="00E770BD" w:rsidP="00E770BD">
      <w:pPr>
        <w:spacing w:after="0"/>
        <w:ind w:firstLine="709"/>
        <w:jc w:val="both"/>
        <w:rPr>
          <w:rFonts w:ascii="Times New Roman" w:eastAsia="Times New Roman" w:hAnsi="Times New Roman" w:cs="Times New Roman"/>
          <w:sz w:val="24"/>
          <w:szCs w:val="24"/>
        </w:rPr>
      </w:pPr>
      <w:r w:rsidRPr="002318F9">
        <w:rPr>
          <w:rFonts w:ascii="Times New Roman" w:hAnsi="Times New Roman" w:cs="Times New Roman"/>
          <w:sz w:val="24"/>
          <w:szCs w:val="24"/>
          <w:u w:val="single"/>
        </w:rPr>
        <w:t>W</w:t>
      </w:r>
      <w:r w:rsidR="00C44F60" w:rsidRPr="002318F9">
        <w:rPr>
          <w:rFonts w:ascii="Times New Roman" w:hAnsi="Times New Roman" w:cs="Times New Roman"/>
          <w:sz w:val="24"/>
          <w:szCs w:val="24"/>
          <w:u w:val="single"/>
        </w:rPr>
        <w:t>skaźnik powierzchni zabudowy</w:t>
      </w:r>
      <w:r w:rsidR="00C44F60" w:rsidRPr="002318F9">
        <w:rPr>
          <w:rFonts w:ascii="Times New Roman" w:hAnsi="Times New Roman" w:cs="Times New Roman"/>
          <w:sz w:val="24"/>
          <w:szCs w:val="24"/>
        </w:rPr>
        <w:t xml:space="preserve"> działki – udział procentowy powierzchni wyznaczonej przez rzuty wszystkich budynków w ich obrysie zewnętrznym w powierzchni działki budowlanej</w:t>
      </w:r>
      <w:r w:rsidR="000B7BB9" w:rsidRPr="002318F9">
        <w:rPr>
          <w:rFonts w:ascii="Times New Roman" w:hAnsi="Times New Roman" w:cs="Times New Roman"/>
          <w:sz w:val="24"/>
          <w:szCs w:val="24"/>
        </w:rPr>
        <w:t>, w</w:t>
      </w:r>
      <w:r w:rsidRPr="002318F9">
        <w:rPr>
          <w:rFonts w:ascii="Times New Roman" w:hAnsi="Times New Roman" w:cs="Times New Roman"/>
          <w:sz w:val="24"/>
          <w:szCs w:val="24"/>
        </w:rPr>
        <w:t xml:space="preserve"> wysokości maksimum 5</w:t>
      </w:r>
      <w:r w:rsidR="000B7BB9" w:rsidRPr="002318F9">
        <w:rPr>
          <w:rFonts w:ascii="Times New Roman" w:hAnsi="Times New Roman" w:cs="Times New Roman"/>
          <w:sz w:val="24"/>
          <w:szCs w:val="24"/>
        </w:rPr>
        <w:t>0%</w:t>
      </w:r>
      <w:r w:rsidR="00EA1AE4" w:rsidRPr="002318F9">
        <w:rPr>
          <w:rFonts w:ascii="Times New Roman" w:hAnsi="Times New Roman" w:cs="Times New Roman"/>
          <w:sz w:val="24"/>
          <w:szCs w:val="24"/>
        </w:rPr>
        <w:t xml:space="preserve"> (UC) i 5% (KK)</w:t>
      </w:r>
      <w:r w:rsidR="00C44F60" w:rsidRPr="002318F9">
        <w:rPr>
          <w:rFonts w:ascii="Times New Roman" w:eastAsia="Times New Roman" w:hAnsi="Times New Roman" w:cs="Times New Roman"/>
          <w:sz w:val="24"/>
          <w:szCs w:val="24"/>
        </w:rPr>
        <w:t>.</w:t>
      </w:r>
    </w:p>
    <w:p w14:paraId="120BD7B6" w14:textId="46C2BB74" w:rsidR="000B7BB9" w:rsidRPr="002318F9" w:rsidRDefault="00C44F60" w:rsidP="00E770BD">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u w:val="single"/>
        </w:rPr>
        <w:t>Intensywność zabudowy</w:t>
      </w:r>
      <w:r w:rsidRPr="002318F9">
        <w:rPr>
          <w:rFonts w:ascii="Times New Roman" w:hAnsi="Times New Roman" w:cs="Times New Roman"/>
          <w:sz w:val="24"/>
          <w:szCs w:val="24"/>
        </w:rPr>
        <w:t xml:space="preserve"> – wskaźnik powierzchni całkowitej zabudowy w odniesieniu do powierzchni działki budowlanej, przy czym przez powierzchnię całkowitą zabudowy należy rozumieć łączną powierzchnię wszystkich kondygnacji nadziemnych w ich obrysie zewnętrznym wszystkich obiektów budowlanych istniejących i lokalizowanych na działce budowlanej </w:t>
      </w:r>
      <w:r w:rsidR="000B7BB9" w:rsidRPr="002318F9">
        <w:rPr>
          <w:rFonts w:ascii="Times New Roman" w:hAnsi="Times New Roman" w:cs="Times New Roman"/>
          <w:sz w:val="24"/>
          <w:szCs w:val="24"/>
        </w:rPr>
        <w:t>–</w:t>
      </w:r>
      <w:r w:rsidRPr="002318F9">
        <w:rPr>
          <w:rFonts w:ascii="Times New Roman" w:hAnsi="Times New Roman" w:cs="Times New Roman"/>
          <w:sz w:val="24"/>
          <w:szCs w:val="24"/>
        </w:rPr>
        <w:t xml:space="preserve"> w</w:t>
      </w:r>
      <w:r w:rsidR="00E770BD" w:rsidRPr="002318F9">
        <w:rPr>
          <w:rFonts w:ascii="Times New Roman" w:hAnsi="Times New Roman" w:cs="Times New Roman"/>
          <w:sz w:val="24"/>
          <w:szCs w:val="24"/>
        </w:rPr>
        <w:t xml:space="preserve"> wysokości</w:t>
      </w:r>
      <w:r w:rsidR="000B7BB9" w:rsidRPr="002318F9">
        <w:rPr>
          <w:rFonts w:ascii="Times New Roman" w:hAnsi="Times New Roman" w:cs="Times New Roman"/>
          <w:sz w:val="24"/>
          <w:szCs w:val="24"/>
        </w:rPr>
        <w:t> minimum 0,</w:t>
      </w:r>
      <w:r w:rsidR="00E770BD" w:rsidRPr="002318F9">
        <w:rPr>
          <w:rFonts w:ascii="Times New Roman" w:hAnsi="Times New Roman" w:cs="Times New Roman"/>
          <w:sz w:val="24"/>
          <w:szCs w:val="24"/>
        </w:rPr>
        <w:t>2</w:t>
      </w:r>
      <w:r w:rsidR="00A24DF5" w:rsidRPr="002318F9">
        <w:rPr>
          <w:rFonts w:ascii="Times New Roman" w:hAnsi="Times New Roman" w:cs="Times New Roman"/>
          <w:sz w:val="24"/>
          <w:szCs w:val="24"/>
        </w:rPr>
        <w:t>5</w:t>
      </w:r>
      <w:r w:rsidR="000B7BB9" w:rsidRPr="002318F9">
        <w:rPr>
          <w:rFonts w:ascii="Times New Roman" w:hAnsi="Times New Roman" w:cs="Times New Roman"/>
          <w:sz w:val="24"/>
          <w:szCs w:val="24"/>
        </w:rPr>
        <w:t xml:space="preserve"> i maksimum </w:t>
      </w:r>
      <w:r w:rsidR="00E770BD" w:rsidRPr="002318F9">
        <w:rPr>
          <w:rFonts w:ascii="Times New Roman" w:hAnsi="Times New Roman" w:cs="Times New Roman"/>
          <w:sz w:val="24"/>
          <w:szCs w:val="24"/>
        </w:rPr>
        <w:t>0</w:t>
      </w:r>
      <w:r w:rsidR="000B7BB9" w:rsidRPr="002318F9">
        <w:rPr>
          <w:rFonts w:ascii="Times New Roman" w:hAnsi="Times New Roman" w:cs="Times New Roman"/>
          <w:sz w:val="24"/>
          <w:szCs w:val="24"/>
        </w:rPr>
        <w:t>,</w:t>
      </w:r>
      <w:r w:rsidR="00E770BD" w:rsidRPr="002318F9">
        <w:rPr>
          <w:rFonts w:ascii="Times New Roman" w:hAnsi="Times New Roman" w:cs="Times New Roman"/>
          <w:sz w:val="24"/>
          <w:szCs w:val="24"/>
        </w:rPr>
        <w:t>6</w:t>
      </w:r>
      <w:r w:rsidR="00EA1AE4" w:rsidRPr="002318F9">
        <w:rPr>
          <w:rFonts w:ascii="Times New Roman" w:hAnsi="Times New Roman" w:cs="Times New Roman"/>
          <w:sz w:val="24"/>
          <w:szCs w:val="24"/>
        </w:rPr>
        <w:t xml:space="preserve"> (UC) oraz w wysokości minimum 0,001 i maksimum 0,12 (KK)</w:t>
      </w:r>
      <w:r w:rsidR="00E770BD" w:rsidRPr="002318F9">
        <w:rPr>
          <w:rFonts w:ascii="Times New Roman" w:hAnsi="Times New Roman" w:cs="Times New Roman"/>
          <w:sz w:val="24"/>
          <w:szCs w:val="24"/>
        </w:rPr>
        <w:t>.</w:t>
      </w:r>
    </w:p>
    <w:p w14:paraId="6B5F2320" w14:textId="77777777" w:rsidR="00EC649B" w:rsidRPr="002318F9" w:rsidRDefault="00C44F60" w:rsidP="00323E60">
      <w:pPr>
        <w:tabs>
          <w:tab w:val="left" w:pos="0"/>
          <w:tab w:val="left" w:pos="709"/>
        </w:tabs>
        <w:spacing w:after="0"/>
        <w:ind w:firstLine="709"/>
        <w:jc w:val="both"/>
        <w:rPr>
          <w:rFonts w:ascii="Times New Roman" w:eastAsia="Times New Roman" w:hAnsi="Times New Roman" w:cs="Times New Roman"/>
          <w:sz w:val="24"/>
          <w:szCs w:val="24"/>
        </w:rPr>
      </w:pPr>
      <w:r w:rsidRPr="002318F9">
        <w:rPr>
          <w:rFonts w:ascii="Times New Roman" w:hAnsi="Times New Roman" w:cs="Times New Roman"/>
          <w:sz w:val="24"/>
          <w:szCs w:val="24"/>
        </w:rPr>
        <w:t xml:space="preserve">Ustalono również </w:t>
      </w:r>
      <w:r w:rsidRPr="002318F9">
        <w:rPr>
          <w:rFonts w:ascii="Times New Roman" w:hAnsi="Times New Roman" w:cs="Times New Roman"/>
          <w:sz w:val="24"/>
          <w:szCs w:val="24"/>
          <w:u w:val="single"/>
        </w:rPr>
        <w:t>wskaźnik powierzchni biologicznie czynnej</w:t>
      </w:r>
      <w:r w:rsidRPr="002318F9">
        <w:rPr>
          <w:rFonts w:ascii="Times New Roman" w:hAnsi="Times New Roman" w:cs="Times New Roman"/>
          <w:sz w:val="24"/>
          <w:szCs w:val="24"/>
        </w:rPr>
        <w:t xml:space="preserve">, rozumiany jako </w:t>
      </w:r>
      <w:r w:rsidRPr="002318F9">
        <w:rPr>
          <w:rFonts w:ascii="Times New Roman" w:eastAsia="Times New Roman" w:hAnsi="Times New Roman" w:cs="Times New Roman"/>
          <w:sz w:val="24"/>
        </w:rPr>
        <w:t>udział procentowy</w:t>
      </w:r>
      <w:r w:rsidRPr="002318F9">
        <w:rPr>
          <w:rFonts w:ascii="Times New Roman" w:eastAsia="Times New Roman" w:hAnsi="Times New Roman" w:cs="Times New Roman"/>
          <w:sz w:val="24"/>
          <w:szCs w:val="24"/>
        </w:rPr>
        <w:t xml:space="preserve"> terenu biologicznie czynnego w powierzchni działki budowlanej</w:t>
      </w:r>
      <w:r w:rsidR="00F510B1" w:rsidRPr="002318F9">
        <w:rPr>
          <w:rFonts w:ascii="Times New Roman" w:eastAsia="Times New Roman" w:hAnsi="Times New Roman" w:cs="Times New Roman"/>
          <w:sz w:val="24"/>
          <w:szCs w:val="24"/>
        </w:rPr>
        <w:t>, w wysokości minimum:</w:t>
      </w:r>
    </w:p>
    <w:p w14:paraId="3BD383CD" w14:textId="7A840051" w:rsidR="00F510B1" w:rsidRPr="002318F9" w:rsidRDefault="00E770BD" w:rsidP="00323E60">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- 5% - dla terenu</w:t>
      </w:r>
      <w:r w:rsidR="00F510B1" w:rsidRPr="002318F9">
        <w:rPr>
          <w:rFonts w:ascii="Times New Roman" w:hAnsi="Times New Roman" w:cs="Times New Roman"/>
          <w:sz w:val="24"/>
          <w:szCs w:val="24"/>
        </w:rPr>
        <w:t xml:space="preserve"> </w:t>
      </w:r>
      <w:r w:rsidRPr="002318F9">
        <w:rPr>
          <w:rFonts w:ascii="Times New Roman" w:hAnsi="Times New Roman" w:cs="Times New Roman"/>
          <w:sz w:val="24"/>
          <w:szCs w:val="24"/>
        </w:rPr>
        <w:t>KK</w:t>
      </w:r>
      <w:r w:rsidR="00F510B1" w:rsidRPr="002318F9">
        <w:rPr>
          <w:rFonts w:ascii="Times New Roman" w:hAnsi="Times New Roman" w:cs="Times New Roman"/>
          <w:sz w:val="24"/>
          <w:szCs w:val="24"/>
        </w:rPr>
        <w:t>,</w:t>
      </w:r>
    </w:p>
    <w:p w14:paraId="503C29E8" w14:textId="706BEC52" w:rsidR="00F510B1" w:rsidRPr="002318F9" w:rsidRDefault="00F510B1" w:rsidP="00E770BD">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w:t>
      </w:r>
      <w:r w:rsidR="00E770BD" w:rsidRPr="002318F9">
        <w:rPr>
          <w:rFonts w:ascii="Times New Roman" w:hAnsi="Times New Roman" w:cs="Times New Roman"/>
          <w:sz w:val="24"/>
          <w:szCs w:val="24"/>
        </w:rPr>
        <w:t>1</w:t>
      </w:r>
      <w:r w:rsidRPr="002318F9">
        <w:rPr>
          <w:rFonts w:ascii="Times New Roman" w:hAnsi="Times New Roman" w:cs="Times New Roman"/>
          <w:sz w:val="24"/>
          <w:szCs w:val="24"/>
        </w:rPr>
        <w:t>0% - dla terenu U</w:t>
      </w:r>
      <w:r w:rsidR="00E770BD" w:rsidRPr="002318F9">
        <w:rPr>
          <w:rFonts w:ascii="Times New Roman" w:hAnsi="Times New Roman" w:cs="Times New Roman"/>
          <w:sz w:val="24"/>
          <w:szCs w:val="24"/>
        </w:rPr>
        <w:t>C.</w:t>
      </w:r>
    </w:p>
    <w:p w14:paraId="7756023E" w14:textId="77777777" w:rsidR="00E770BD" w:rsidRPr="002318F9" w:rsidRDefault="00E770BD" w:rsidP="00E770BD">
      <w:pPr>
        <w:spacing w:after="0"/>
        <w:ind w:firstLine="709"/>
        <w:jc w:val="both"/>
        <w:rPr>
          <w:rFonts w:ascii="Times New Roman" w:hAnsi="Times New Roman" w:cs="Times New Roman"/>
          <w:sz w:val="24"/>
          <w:szCs w:val="24"/>
        </w:rPr>
      </w:pPr>
    </w:p>
    <w:p w14:paraId="4A63CB09" w14:textId="77777777" w:rsidR="00AA31FC" w:rsidRPr="002318F9" w:rsidRDefault="00C44F60" w:rsidP="00107980">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Dla terenów dróg publicznych</w:t>
      </w:r>
      <w:r w:rsidR="00F510B1" w:rsidRPr="002318F9">
        <w:rPr>
          <w:rFonts w:ascii="Times New Roman" w:eastAsia="Times New Roman" w:hAnsi="Times New Roman" w:cs="Times New Roman"/>
          <w:sz w:val="24"/>
          <w:szCs w:val="24"/>
        </w:rPr>
        <w:t xml:space="preserve"> </w:t>
      </w:r>
      <w:r w:rsidRPr="002318F9">
        <w:rPr>
          <w:rFonts w:ascii="Times New Roman" w:eastAsia="Times New Roman" w:hAnsi="Times New Roman" w:cs="Times New Roman"/>
          <w:sz w:val="24"/>
          <w:szCs w:val="24"/>
        </w:rPr>
        <w:t>ww. wskaźniki nie zostały ustalone</w:t>
      </w:r>
      <w:r w:rsidR="00AA31FC" w:rsidRPr="002318F9">
        <w:rPr>
          <w:rFonts w:ascii="Times New Roman" w:eastAsia="Times New Roman" w:hAnsi="Times New Roman" w:cs="Times New Roman"/>
          <w:sz w:val="24"/>
          <w:szCs w:val="24"/>
        </w:rPr>
        <w:t>.</w:t>
      </w:r>
      <w:r w:rsidR="00F72C94" w:rsidRPr="002318F9">
        <w:rPr>
          <w:rFonts w:ascii="Times New Roman" w:eastAsia="Times New Roman" w:hAnsi="Times New Roman" w:cs="Times New Roman"/>
          <w:sz w:val="24"/>
          <w:szCs w:val="24"/>
        </w:rPr>
        <w:t xml:space="preserve"> </w:t>
      </w:r>
    </w:p>
    <w:p w14:paraId="0C505994" w14:textId="2D6BE5DA" w:rsidR="00955208" w:rsidRPr="002318F9" w:rsidRDefault="007A5756" w:rsidP="00107980">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Wzdłuż północnej granicy terenu UC plan ustala strefę zieleni izolacyjnej, n</w:t>
      </w:r>
      <w:r w:rsidR="00955208" w:rsidRPr="002318F9">
        <w:rPr>
          <w:rFonts w:ascii="Times New Roman" w:eastAsia="Times New Roman" w:hAnsi="Times New Roman" w:cs="Times New Roman"/>
          <w:sz w:val="24"/>
          <w:szCs w:val="24"/>
        </w:rPr>
        <w:t xml:space="preserve">a terenie </w:t>
      </w:r>
      <w:r w:rsidRPr="002318F9">
        <w:rPr>
          <w:rFonts w:ascii="Times New Roman" w:eastAsia="Times New Roman" w:hAnsi="Times New Roman" w:cs="Times New Roman"/>
          <w:sz w:val="24"/>
          <w:szCs w:val="24"/>
        </w:rPr>
        <w:t xml:space="preserve">której </w:t>
      </w:r>
      <w:r w:rsidR="00955208" w:rsidRPr="002318F9">
        <w:rPr>
          <w:rFonts w:ascii="Times New Roman" w:eastAsia="Times New Roman" w:hAnsi="Times New Roman" w:cs="Times New Roman"/>
          <w:sz w:val="24"/>
          <w:szCs w:val="24"/>
        </w:rPr>
        <w:t xml:space="preserve">obowiązuje zakaz </w:t>
      </w:r>
      <w:r w:rsidRPr="002318F9">
        <w:rPr>
          <w:rFonts w:ascii="Times New Roman" w:eastAsia="Times New Roman" w:hAnsi="Times New Roman" w:cs="Times New Roman"/>
          <w:sz w:val="24"/>
          <w:szCs w:val="24"/>
        </w:rPr>
        <w:t>za</w:t>
      </w:r>
      <w:r w:rsidR="00955208" w:rsidRPr="002318F9">
        <w:rPr>
          <w:rFonts w:ascii="Times New Roman" w:eastAsia="Times New Roman" w:hAnsi="Times New Roman" w:cs="Times New Roman"/>
          <w:sz w:val="24"/>
          <w:szCs w:val="24"/>
        </w:rPr>
        <w:t>bud</w:t>
      </w:r>
      <w:r w:rsidRPr="002318F9">
        <w:rPr>
          <w:rFonts w:ascii="Times New Roman" w:eastAsia="Times New Roman" w:hAnsi="Times New Roman" w:cs="Times New Roman"/>
          <w:sz w:val="24"/>
          <w:szCs w:val="24"/>
        </w:rPr>
        <w:t>o</w:t>
      </w:r>
      <w:r w:rsidR="00955208" w:rsidRPr="002318F9">
        <w:rPr>
          <w:rFonts w:ascii="Times New Roman" w:eastAsia="Times New Roman" w:hAnsi="Times New Roman" w:cs="Times New Roman"/>
          <w:sz w:val="24"/>
          <w:szCs w:val="24"/>
        </w:rPr>
        <w:t>w</w:t>
      </w:r>
      <w:r w:rsidRPr="002318F9">
        <w:rPr>
          <w:rFonts w:ascii="Times New Roman" w:eastAsia="Times New Roman" w:hAnsi="Times New Roman" w:cs="Times New Roman"/>
          <w:sz w:val="24"/>
          <w:szCs w:val="24"/>
        </w:rPr>
        <w:t>y</w:t>
      </w:r>
      <w:r w:rsidR="00955208" w:rsidRPr="002318F9">
        <w:rPr>
          <w:rFonts w:ascii="Times New Roman" w:eastAsia="Times New Roman" w:hAnsi="Times New Roman" w:cs="Times New Roman"/>
          <w:sz w:val="24"/>
          <w:szCs w:val="24"/>
        </w:rPr>
        <w:t xml:space="preserve"> </w:t>
      </w:r>
      <w:r w:rsidRPr="002318F9">
        <w:rPr>
          <w:rFonts w:ascii="Times New Roman" w:eastAsia="Times New Roman" w:hAnsi="Times New Roman" w:cs="Times New Roman"/>
          <w:sz w:val="24"/>
          <w:szCs w:val="24"/>
        </w:rPr>
        <w:t xml:space="preserve">oraz zakaz stałego </w:t>
      </w:r>
      <w:r w:rsidR="00107980" w:rsidRPr="002318F9">
        <w:rPr>
          <w:rFonts w:ascii="Times New Roman" w:eastAsia="Times New Roman" w:hAnsi="Times New Roman" w:cs="Times New Roman"/>
          <w:sz w:val="24"/>
          <w:szCs w:val="24"/>
        </w:rPr>
        <w:t>i </w:t>
      </w:r>
      <w:r w:rsidRPr="002318F9">
        <w:rPr>
          <w:rFonts w:ascii="Times New Roman" w:eastAsia="Times New Roman" w:hAnsi="Times New Roman" w:cs="Times New Roman"/>
          <w:sz w:val="24"/>
          <w:szCs w:val="24"/>
        </w:rPr>
        <w:t>tymczasowego składowania towarów</w:t>
      </w:r>
      <w:r w:rsidR="00955208" w:rsidRPr="002318F9">
        <w:rPr>
          <w:rFonts w:ascii="Times New Roman" w:eastAsia="Times New Roman" w:hAnsi="Times New Roman" w:cs="Times New Roman"/>
          <w:sz w:val="24"/>
          <w:szCs w:val="24"/>
        </w:rPr>
        <w:t>.</w:t>
      </w:r>
      <w:r w:rsidR="00107980" w:rsidRPr="002318F9">
        <w:rPr>
          <w:rFonts w:ascii="Times New Roman" w:eastAsia="Times New Roman" w:hAnsi="Times New Roman" w:cs="Times New Roman"/>
          <w:sz w:val="24"/>
          <w:szCs w:val="24"/>
        </w:rPr>
        <w:t xml:space="preserve"> </w:t>
      </w:r>
      <w:r w:rsidR="00306940" w:rsidRPr="002318F9">
        <w:rPr>
          <w:rFonts w:ascii="Times New Roman" w:hAnsi="Times New Roman" w:cs="Times New Roman"/>
          <w:sz w:val="24"/>
          <w:szCs w:val="24"/>
        </w:rPr>
        <w:t xml:space="preserve">Dla terenu </w:t>
      </w:r>
      <w:r w:rsidR="00107980" w:rsidRPr="002318F9">
        <w:rPr>
          <w:rFonts w:ascii="Times New Roman" w:hAnsi="Times New Roman" w:cs="Times New Roman"/>
          <w:sz w:val="24"/>
          <w:szCs w:val="24"/>
        </w:rPr>
        <w:t xml:space="preserve">strefy </w:t>
      </w:r>
      <w:r w:rsidR="00306940" w:rsidRPr="002318F9">
        <w:rPr>
          <w:rFonts w:ascii="Times New Roman" w:hAnsi="Times New Roman" w:cs="Times New Roman"/>
          <w:sz w:val="24"/>
          <w:szCs w:val="24"/>
        </w:rPr>
        <w:t>zieleni izolacyjnej</w:t>
      </w:r>
      <w:r w:rsidR="00107980" w:rsidRPr="002318F9">
        <w:rPr>
          <w:rFonts w:ascii="Times New Roman" w:hAnsi="Times New Roman" w:cs="Times New Roman"/>
          <w:sz w:val="24"/>
          <w:szCs w:val="24"/>
        </w:rPr>
        <w:t xml:space="preserve"> </w:t>
      </w:r>
      <w:r w:rsidR="00306940" w:rsidRPr="002318F9">
        <w:rPr>
          <w:rFonts w:ascii="Times New Roman" w:hAnsi="Times New Roman" w:cs="Times New Roman"/>
          <w:sz w:val="24"/>
          <w:szCs w:val="24"/>
        </w:rPr>
        <w:t xml:space="preserve">ustalono </w:t>
      </w:r>
      <w:r w:rsidR="00306940" w:rsidRPr="002318F9">
        <w:rPr>
          <w:rFonts w:ascii="Times New Roman" w:eastAsia="Times New Roman" w:hAnsi="Times New Roman" w:cs="Times New Roman"/>
          <w:sz w:val="24"/>
          <w:szCs w:val="24"/>
        </w:rPr>
        <w:t xml:space="preserve">nakaz </w:t>
      </w:r>
      <w:r w:rsidR="00107980" w:rsidRPr="002318F9">
        <w:rPr>
          <w:rFonts w:ascii="Times New Roman" w:hAnsi="Times New Roman" w:cs="Times New Roman"/>
          <w:sz w:val="24"/>
          <w:szCs w:val="24"/>
        </w:rPr>
        <w:t>urz</w:t>
      </w:r>
      <w:r w:rsidR="00AA31FC" w:rsidRPr="002318F9">
        <w:rPr>
          <w:rFonts w:ascii="Times New Roman" w:hAnsi="Times New Roman" w:cs="Times New Roman"/>
          <w:sz w:val="24"/>
          <w:szCs w:val="24"/>
        </w:rPr>
        <w:t>ądzenia terenu jako zielonego z </w:t>
      </w:r>
      <w:r w:rsidR="00107980" w:rsidRPr="002318F9">
        <w:rPr>
          <w:rFonts w:ascii="Times New Roman" w:hAnsi="Times New Roman" w:cs="Times New Roman"/>
          <w:sz w:val="24"/>
          <w:szCs w:val="24"/>
        </w:rPr>
        <w:t>wykorzystaniem nasadzeń drzew, krzewów, żywopłotów, trawników</w:t>
      </w:r>
      <w:r w:rsidR="00F72C94" w:rsidRPr="002318F9">
        <w:rPr>
          <w:rFonts w:ascii="Times New Roman" w:hAnsi="Times New Roman" w:cs="Times New Roman"/>
          <w:sz w:val="24"/>
          <w:szCs w:val="24"/>
        </w:rPr>
        <w:t>.</w:t>
      </w:r>
      <w:r w:rsidR="00955208" w:rsidRPr="002318F9">
        <w:rPr>
          <w:rFonts w:ascii="Times New Roman" w:hAnsi="Times New Roman" w:cs="Times New Roman"/>
          <w:sz w:val="24"/>
          <w:szCs w:val="24"/>
        </w:rPr>
        <w:t xml:space="preserve"> </w:t>
      </w:r>
    </w:p>
    <w:p w14:paraId="59206CA8" w14:textId="2908345E" w:rsidR="00107980" w:rsidRPr="002318F9" w:rsidRDefault="00F73CE5" w:rsidP="00F73CE5">
      <w:pPr>
        <w:spacing w:after="120"/>
        <w:ind w:firstLine="709"/>
        <w:jc w:val="both"/>
        <w:rPr>
          <w:rFonts w:ascii="Times New Roman" w:hAnsi="Times New Roman" w:cs="Times New Roman"/>
          <w:sz w:val="24"/>
          <w:szCs w:val="24"/>
          <w:lang w:bidi="pl-PL"/>
        </w:rPr>
      </w:pPr>
      <w:r w:rsidRPr="002318F9">
        <w:rPr>
          <w:rFonts w:ascii="Times New Roman" w:hAnsi="Times New Roman" w:cs="Times New Roman"/>
          <w:sz w:val="24"/>
          <w:szCs w:val="24"/>
          <w:lang w:bidi="pl-PL"/>
        </w:rPr>
        <w:t>Wskaźnik intensywności zabudowy określony w ustaleniach szczegółowych dotyczy kondygnacji nadziemnych, dla kondygnacji podziemnych dopuszcza maksymalną intensywności zabudowy 1,0.</w:t>
      </w:r>
    </w:p>
    <w:p w14:paraId="75806CBF" w14:textId="56387EDB" w:rsidR="00C367F7" w:rsidRPr="002318F9" w:rsidRDefault="00C44F60" w:rsidP="00D938CB">
      <w:pPr>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Projekt planu nie narusza ustaleń obowiązującego </w:t>
      </w:r>
      <w:r w:rsidRPr="002318F9">
        <w:rPr>
          <w:rFonts w:ascii="Times New Roman" w:hAnsi="Times New Roman" w:cs="Times New Roman"/>
          <w:i/>
          <w:sz w:val="24"/>
          <w:szCs w:val="24"/>
        </w:rPr>
        <w:t>Studium uwarunkowań i kierunków zagospodarowania przestrzennego miasta Łodzi</w:t>
      </w:r>
      <w:r w:rsidRPr="002318F9">
        <w:rPr>
          <w:rFonts w:ascii="Times New Roman" w:hAnsi="Times New Roman" w:cs="Times New Roman"/>
          <w:sz w:val="24"/>
          <w:szCs w:val="24"/>
        </w:rPr>
        <w:t xml:space="preserve">, przyjętego uchwałą Nr LXIX/1753/18 Rady Miejskiej w Łodzi z dnia 28 marca 2018 roku., zmienioną uchwałą Nr VI/215/19 Rady Miejskiej w Łodzi z dnia 6 marca 2019 r. Dla przedmiotowego obszaru w </w:t>
      </w:r>
      <w:r w:rsidRPr="002318F9">
        <w:rPr>
          <w:rFonts w:ascii="Times New Roman" w:hAnsi="Times New Roman" w:cs="Times New Roman"/>
          <w:i/>
          <w:sz w:val="24"/>
          <w:szCs w:val="24"/>
        </w:rPr>
        <w:t>Studium</w:t>
      </w:r>
      <w:r w:rsidRPr="002318F9">
        <w:rPr>
          <w:rFonts w:ascii="Times New Roman" w:hAnsi="Times New Roman" w:cs="Times New Roman"/>
          <w:sz w:val="24"/>
          <w:szCs w:val="24"/>
        </w:rPr>
        <w:t xml:space="preserve"> przyjęto jednostki funkcjonalno-przestrzenne, w ramach terenów przeznaczonych pod zabudowę</w:t>
      </w:r>
      <w:r w:rsidR="00A036A7" w:rsidRPr="002318F9">
        <w:rPr>
          <w:rFonts w:ascii="Times New Roman" w:hAnsi="Times New Roman" w:cs="Times New Roman"/>
          <w:sz w:val="24"/>
          <w:szCs w:val="24"/>
        </w:rPr>
        <w:t xml:space="preserve"> oraz terenów zamkniętych</w:t>
      </w:r>
      <w:r w:rsidRPr="002318F9">
        <w:rPr>
          <w:rFonts w:ascii="Times New Roman" w:hAnsi="Times New Roman" w:cs="Times New Roman"/>
          <w:sz w:val="24"/>
          <w:szCs w:val="24"/>
        </w:rPr>
        <w:t xml:space="preserve">, w strefie </w:t>
      </w:r>
      <w:r w:rsidR="00D938CB" w:rsidRPr="002318F9">
        <w:rPr>
          <w:rFonts w:ascii="Times New Roman" w:hAnsi="Times New Roman" w:cs="Times New Roman"/>
          <w:sz w:val="24"/>
          <w:szCs w:val="24"/>
        </w:rPr>
        <w:t>zurbanizowanej zwartej:</w:t>
      </w:r>
    </w:p>
    <w:p w14:paraId="2385C671" w14:textId="2B4829CC" w:rsidR="00D938CB" w:rsidRPr="002318F9" w:rsidRDefault="00D938CB" w:rsidP="00D938CB">
      <w:pPr>
        <w:pStyle w:val="Akapitzlist"/>
        <w:numPr>
          <w:ilvl w:val="0"/>
          <w:numId w:val="8"/>
        </w:numPr>
        <w:spacing w:after="0"/>
        <w:ind w:left="0" w:firstLine="284"/>
        <w:jc w:val="both"/>
        <w:rPr>
          <w:rFonts w:ascii="Times New Roman" w:hAnsi="Times New Roman" w:cs="Times New Roman"/>
          <w:sz w:val="24"/>
          <w:szCs w:val="24"/>
        </w:rPr>
      </w:pPr>
      <w:r w:rsidRPr="002318F9">
        <w:rPr>
          <w:rFonts w:ascii="Times New Roman" w:hAnsi="Times New Roman" w:cs="Times New Roman"/>
          <w:sz w:val="24"/>
          <w:szCs w:val="24"/>
        </w:rPr>
        <w:lastRenderedPageBreak/>
        <w:t>U</w:t>
      </w:r>
      <w:r w:rsidR="005A4BE0" w:rsidRPr="002318F9">
        <w:rPr>
          <w:rFonts w:ascii="Times New Roman" w:hAnsi="Times New Roman" w:cs="Times New Roman"/>
          <w:sz w:val="24"/>
          <w:szCs w:val="24"/>
        </w:rPr>
        <w:t> </w:t>
      </w:r>
      <w:r w:rsidR="00A902B9" w:rsidRPr="002318F9">
        <w:rPr>
          <w:rFonts w:ascii="Times New Roman" w:hAnsi="Times New Roman" w:cs="Times New Roman"/>
          <w:sz w:val="24"/>
          <w:szCs w:val="24"/>
        </w:rPr>
        <w:t>- </w:t>
      </w:r>
      <w:r w:rsidRPr="002318F9">
        <w:rPr>
          <w:rFonts w:ascii="Times New Roman" w:hAnsi="Times New Roman" w:cs="Times New Roman"/>
          <w:sz w:val="24"/>
          <w:szCs w:val="24"/>
        </w:rPr>
        <w:t>tereny zabudowy usługowej</w:t>
      </w:r>
      <w:r w:rsidR="006E1AF5" w:rsidRPr="002318F9">
        <w:rPr>
          <w:rFonts w:ascii="Times New Roman" w:hAnsi="Times New Roman" w:cs="Times New Roman"/>
          <w:sz w:val="24"/>
          <w:szCs w:val="24"/>
        </w:rPr>
        <w:t xml:space="preserve"> (zajmują większość </w:t>
      </w:r>
      <w:r w:rsidR="00B119D4" w:rsidRPr="002318F9">
        <w:rPr>
          <w:rFonts w:ascii="Times New Roman" w:hAnsi="Times New Roman" w:cs="Times New Roman"/>
          <w:sz w:val="24"/>
          <w:szCs w:val="24"/>
        </w:rPr>
        <w:t>obszaru</w:t>
      </w:r>
      <w:r w:rsidR="00A036A7" w:rsidRPr="002318F9">
        <w:rPr>
          <w:rFonts w:ascii="Times New Roman" w:hAnsi="Times New Roman" w:cs="Times New Roman"/>
          <w:sz w:val="24"/>
          <w:szCs w:val="24"/>
        </w:rPr>
        <w:t>)</w:t>
      </w:r>
      <w:r w:rsidR="006E1AF5" w:rsidRPr="002318F9">
        <w:rPr>
          <w:rFonts w:ascii="Times New Roman" w:hAnsi="Times New Roman" w:cs="Times New Roman"/>
          <w:sz w:val="24"/>
          <w:szCs w:val="24"/>
        </w:rPr>
        <w:t>;</w:t>
      </w:r>
      <w:r w:rsidRPr="002318F9">
        <w:rPr>
          <w:rFonts w:ascii="Times New Roman" w:hAnsi="Times New Roman" w:cs="Times New Roman"/>
          <w:sz w:val="24"/>
          <w:szCs w:val="24"/>
        </w:rPr>
        <w:t xml:space="preserve"> Cały obszar znajdujący się w jednostce „U” został określony również jako obszar dopuszczalnej lokalizacji obiektów handlowych o powierzchni sprzedaży powyżej 2000 m</w:t>
      </w:r>
      <w:r w:rsidRPr="002318F9">
        <w:rPr>
          <w:rFonts w:ascii="Times New Roman" w:hAnsi="Times New Roman" w:cs="Times New Roman"/>
          <w:sz w:val="24"/>
          <w:szCs w:val="24"/>
          <w:vertAlign w:val="superscript"/>
        </w:rPr>
        <w:t>2</w:t>
      </w:r>
      <w:r w:rsidRPr="002318F9">
        <w:rPr>
          <w:rFonts w:ascii="Times New Roman" w:hAnsi="Times New Roman" w:cs="Times New Roman"/>
          <w:sz w:val="24"/>
          <w:szCs w:val="24"/>
        </w:rPr>
        <w:t xml:space="preserve">. </w:t>
      </w:r>
    </w:p>
    <w:p w14:paraId="3AC0EC52" w14:textId="5E1AAEDF" w:rsidR="005A4BE0" w:rsidRPr="002318F9" w:rsidRDefault="00D938CB" w:rsidP="00D938CB">
      <w:pPr>
        <w:spacing w:after="0"/>
        <w:jc w:val="both"/>
        <w:rPr>
          <w:rFonts w:ascii="Times New Roman" w:hAnsi="Times New Roman" w:cs="Times New Roman"/>
          <w:sz w:val="24"/>
          <w:szCs w:val="24"/>
        </w:rPr>
      </w:pPr>
      <w:r w:rsidRPr="002318F9">
        <w:rPr>
          <w:rFonts w:ascii="Times New Roman" w:hAnsi="Times New Roman" w:cs="Times New Roman"/>
          <w:sz w:val="24"/>
          <w:szCs w:val="24"/>
        </w:rPr>
        <w:t>Jednostka U została scharakteryzowana jako „obszary usługowe, w tym usług ponadlokalnych, istotne ze względu na pełnienie funkcji obsługi mieszkańców miasta i regionu metropolitalnego, a także skupiające miejsca pracy. W obszarach tych zlokalizowane są m. in. obiekty reprezentacyjne, wyróżniające się w krajobrazie miasta: kampusy uczelni wyższych, szpitale, placówki kultury, obiekty sportowe, obiekty kultu religijnego oraz innych usług wyższego rzędu.”</w:t>
      </w:r>
      <w:r w:rsidR="00B119D4" w:rsidRPr="002318F9">
        <w:rPr>
          <w:rFonts w:ascii="Times New Roman" w:hAnsi="Times New Roman" w:cs="Times New Roman"/>
          <w:sz w:val="24"/>
          <w:szCs w:val="24"/>
        </w:rPr>
        <w:t xml:space="preserve"> </w:t>
      </w:r>
    </w:p>
    <w:p w14:paraId="1636CED9" w14:textId="1F778B34" w:rsidR="006E1AF5" w:rsidRPr="002318F9" w:rsidRDefault="006E1AF5" w:rsidP="00323E60">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Wskaźniki dotyczące zagospodarowania i użytkowania terenów ustalone dla jednostki „</w:t>
      </w:r>
      <w:r w:rsidR="00D938CB" w:rsidRPr="002318F9">
        <w:rPr>
          <w:rFonts w:ascii="Times New Roman" w:hAnsi="Times New Roman" w:cs="Times New Roman"/>
          <w:sz w:val="24"/>
          <w:szCs w:val="24"/>
        </w:rPr>
        <w:t>U</w:t>
      </w:r>
      <w:r w:rsidRPr="002318F9">
        <w:rPr>
          <w:rFonts w:ascii="Times New Roman" w:hAnsi="Times New Roman" w:cs="Times New Roman"/>
          <w:sz w:val="24"/>
          <w:szCs w:val="24"/>
        </w:rPr>
        <w:t>”:</w:t>
      </w:r>
    </w:p>
    <w:p w14:paraId="4FAA1221" w14:textId="2C285DDE" w:rsidR="006E1AF5" w:rsidRPr="002318F9" w:rsidRDefault="006E1AF5" w:rsidP="00323E60">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powierzchnia biologicznie czynna w wysokości minimum 1</w:t>
      </w:r>
      <w:r w:rsidR="00D938CB" w:rsidRPr="002318F9">
        <w:rPr>
          <w:rFonts w:ascii="Times New Roman" w:hAnsi="Times New Roman" w:cs="Times New Roman"/>
          <w:sz w:val="24"/>
          <w:szCs w:val="24"/>
        </w:rPr>
        <w:t>5</w:t>
      </w:r>
      <w:r w:rsidRPr="002318F9">
        <w:rPr>
          <w:rFonts w:ascii="Times New Roman" w:hAnsi="Times New Roman" w:cs="Times New Roman"/>
          <w:sz w:val="24"/>
          <w:szCs w:val="24"/>
        </w:rPr>
        <w:t>%,</w:t>
      </w:r>
    </w:p>
    <w:p w14:paraId="4A8657C6" w14:textId="2CC00E54" w:rsidR="006E1AF5" w:rsidRPr="002318F9" w:rsidRDefault="006E1AF5" w:rsidP="00323E60">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 intensywność zabudowy w wysokości (brutto do całości terenu) maksimum </w:t>
      </w:r>
      <w:r w:rsidR="00D938CB" w:rsidRPr="002318F9">
        <w:rPr>
          <w:rFonts w:ascii="Times New Roman" w:hAnsi="Times New Roman" w:cs="Times New Roman"/>
          <w:sz w:val="24"/>
          <w:szCs w:val="24"/>
        </w:rPr>
        <w:t>2</w:t>
      </w:r>
      <w:r w:rsidRPr="002318F9">
        <w:rPr>
          <w:rFonts w:ascii="Times New Roman" w:hAnsi="Times New Roman" w:cs="Times New Roman"/>
          <w:sz w:val="24"/>
          <w:szCs w:val="24"/>
        </w:rPr>
        <w:t>,0.</w:t>
      </w:r>
    </w:p>
    <w:p w14:paraId="4DF94EA0" w14:textId="77777777" w:rsidR="00D938CB" w:rsidRPr="002318F9" w:rsidRDefault="00D938CB" w:rsidP="00D938CB">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W ramach kształtowania zieleni dla terenu usług określono:</w:t>
      </w:r>
    </w:p>
    <w:p w14:paraId="704A4097" w14:textId="77777777" w:rsidR="00D938CB" w:rsidRPr="002318F9" w:rsidRDefault="00D938CB" w:rsidP="00D938CB">
      <w:pPr>
        <w:numPr>
          <w:ilvl w:val="0"/>
          <w:numId w:val="25"/>
        </w:numPr>
        <w:spacing w:after="0"/>
        <w:jc w:val="both"/>
        <w:rPr>
          <w:rFonts w:ascii="Times New Roman" w:hAnsi="Times New Roman" w:cs="Times New Roman"/>
          <w:sz w:val="24"/>
          <w:szCs w:val="24"/>
        </w:rPr>
      </w:pPr>
      <w:r w:rsidRPr="002318F9">
        <w:rPr>
          <w:rFonts w:ascii="Times New Roman" w:hAnsi="Times New Roman" w:cs="Times New Roman"/>
          <w:sz w:val="24"/>
          <w:szCs w:val="24"/>
        </w:rPr>
        <w:t>zachowanie niezabudowanych odcinków dolin rzecznych jako wolnych od zabudowy,</w:t>
      </w:r>
    </w:p>
    <w:p w14:paraId="6B9CD358" w14:textId="77777777" w:rsidR="00D938CB" w:rsidRPr="002318F9" w:rsidRDefault="00D938CB" w:rsidP="00D938CB">
      <w:pPr>
        <w:numPr>
          <w:ilvl w:val="0"/>
          <w:numId w:val="25"/>
        </w:numPr>
        <w:spacing w:after="0"/>
        <w:jc w:val="both"/>
        <w:rPr>
          <w:rFonts w:ascii="Times New Roman" w:hAnsi="Times New Roman" w:cs="Times New Roman"/>
          <w:sz w:val="24"/>
          <w:szCs w:val="24"/>
        </w:rPr>
      </w:pPr>
      <w:r w:rsidRPr="002318F9">
        <w:rPr>
          <w:rFonts w:ascii="Times New Roman" w:hAnsi="Times New Roman" w:cs="Times New Roman"/>
          <w:sz w:val="24"/>
          <w:szCs w:val="24"/>
        </w:rPr>
        <w:t>ograniczenie możliwości intensyfikacji, zabudowy na zainwestowanych odcinkach dolin rzecznych,</w:t>
      </w:r>
    </w:p>
    <w:p w14:paraId="7A64C5C9" w14:textId="77777777" w:rsidR="00D938CB" w:rsidRPr="002318F9" w:rsidRDefault="00D938CB" w:rsidP="00D938CB">
      <w:pPr>
        <w:numPr>
          <w:ilvl w:val="0"/>
          <w:numId w:val="25"/>
        </w:numPr>
        <w:spacing w:after="0"/>
        <w:jc w:val="both"/>
        <w:rPr>
          <w:rFonts w:ascii="Times New Roman" w:hAnsi="Times New Roman" w:cs="Times New Roman"/>
          <w:sz w:val="24"/>
          <w:szCs w:val="24"/>
        </w:rPr>
      </w:pPr>
      <w:r w:rsidRPr="002318F9">
        <w:rPr>
          <w:rFonts w:ascii="Times New Roman" w:hAnsi="Times New Roman" w:cs="Times New Roman"/>
          <w:sz w:val="24"/>
          <w:szCs w:val="24"/>
        </w:rPr>
        <w:t>zwi</w:t>
      </w:r>
      <w:r w:rsidRPr="002318F9">
        <w:rPr>
          <w:rFonts w:ascii="Times New Roman" w:hAnsi="Times New Roman" w:cs="Times New Roman" w:hint="eastAsia"/>
          <w:sz w:val="24"/>
          <w:szCs w:val="24"/>
        </w:rPr>
        <w:t>ę</w:t>
      </w:r>
      <w:r w:rsidRPr="002318F9">
        <w:rPr>
          <w:rFonts w:ascii="Times New Roman" w:hAnsi="Times New Roman" w:cs="Times New Roman"/>
          <w:sz w:val="24"/>
          <w:szCs w:val="24"/>
        </w:rPr>
        <w:t>kszanie udzia</w:t>
      </w:r>
      <w:r w:rsidRPr="002318F9">
        <w:rPr>
          <w:rFonts w:ascii="Times New Roman" w:hAnsi="Times New Roman" w:cs="Times New Roman" w:hint="eastAsia"/>
          <w:sz w:val="24"/>
          <w:szCs w:val="24"/>
        </w:rPr>
        <w:t>ł</w:t>
      </w:r>
      <w:r w:rsidRPr="002318F9">
        <w:rPr>
          <w:rFonts w:ascii="Times New Roman" w:hAnsi="Times New Roman" w:cs="Times New Roman"/>
          <w:sz w:val="24"/>
          <w:szCs w:val="24"/>
        </w:rPr>
        <w:t>u zieleni, w szczeg</w:t>
      </w:r>
      <w:r w:rsidRPr="002318F9">
        <w:rPr>
          <w:rFonts w:ascii="Times New Roman" w:hAnsi="Times New Roman" w:cs="Times New Roman" w:hint="eastAsia"/>
          <w:sz w:val="24"/>
          <w:szCs w:val="24"/>
        </w:rPr>
        <w:t>ó</w:t>
      </w:r>
      <w:r w:rsidRPr="002318F9">
        <w:rPr>
          <w:rFonts w:ascii="Times New Roman" w:hAnsi="Times New Roman" w:cs="Times New Roman"/>
          <w:sz w:val="24"/>
          <w:szCs w:val="24"/>
        </w:rPr>
        <w:t>lno</w:t>
      </w:r>
      <w:r w:rsidRPr="002318F9">
        <w:rPr>
          <w:rFonts w:ascii="Times New Roman" w:hAnsi="Times New Roman" w:cs="Times New Roman" w:hint="eastAsia"/>
          <w:sz w:val="24"/>
          <w:szCs w:val="24"/>
        </w:rPr>
        <w:t>ś</w:t>
      </w:r>
      <w:r w:rsidRPr="002318F9">
        <w:rPr>
          <w:rFonts w:ascii="Times New Roman" w:hAnsi="Times New Roman" w:cs="Times New Roman"/>
          <w:sz w:val="24"/>
          <w:szCs w:val="24"/>
        </w:rPr>
        <w:t>ci drzew i krzew</w:t>
      </w:r>
      <w:r w:rsidRPr="002318F9">
        <w:rPr>
          <w:rFonts w:ascii="Times New Roman" w:hAnsi="Times New Roman" w:cs="Times New Roman" w:hint="eastAsia"/>
          <w:sz w:val="24"/>
          <w:szCs w:val="24"/>
        </w:rPr>
        <w:t>ó</w:t>
      </w:r>
      <w:r w:rsidRPr="002318F9">
        <w:rPr>
          <w:rFonts w:ascii="Times New Roman" w:hAnsi="Times New Roman" w:cs="Times New Roman"/>
          <w:sz w:val="24"/>
          <w:szCs w:val="24"/>
        </w:rPr>
        <w:t>w, w pasach drogowych.</w:t>
      </w:r>
    </w:p>
    <w:p w14:paraId="211C190A" w14:textId="77777777" w:rsidR="00D938CB" w:rsidRPr="002318F9" w:rsidRDefault="00D938CB" w:rsidP="00323E60">
      <w:pPr>
        <w:spacing w:after="0"/>
        <w:ind w:firstLine="709"/>
        <w:jc w:val="both"/>
        <w:rPr>
          <w:rFonts w:ascii="Times New Roman" w:hAnsi="Times New Roman" w:cs="Times New Roman"/>
          <w:sz w:val="24"/>
          <w:szCs w:val="24"/>
        </w:rPr>
      </w:pPr>
    </w:p>
    <w:p w14:paraId="51436314" w14:textId="77777777" w:rsidR="00D938CB" w:rsidRPr="002318F9" w:rsidRDefault="00D938CB" w:rsidP="00D938CB">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Dla terenów TZ (tereny zamknięte kolejowe) „Studium wyznacza ich granice zgodnie z aktami prawnymi je ustanawiającymi. Ponadto nie wyznaczono granic stref ochronnych terenów zamkniętych związanych z ich funkcjonowaniem. Ustalono możliwość wykorzystania terenów zamkniętych zgodnie z ich aktualnym przeznaczeniem – na cele obronności i bezpieczeństwa państwa. W odniesieniu do terenów zamkniętych kolejowych wskazuje się na możliwość zmian w ich zagospodarowaniu w kierunku funkcji różnego typu, z wyłączeniem mieszkaniowej oraz możliwości lokalizacji obiektów handlowych o powierzchni sprzedaży powyżej 2000 m²”.</w:t>
      </w:r>
    </w:p>
    <w:p w14:paraId="2C94C1FC" w14:textId="77777777" w:rsidR="00D938CB" w:rsidRPr="002318F9" w:rsidRDefault="00D938CB" w:rsidP="00323E60">
      <w:pPr>
        <w:spacing w:after="0"/>
        <w:ind w:firstLine="709"/>
        <w:jc w:val="both"/>
        <w:rPr>
          <w:rFonts w:ascii="Times New Roman" w:hAnsi="Times New Roman" w:cs="Times New Roman"/>
          <w:strike/>
          <w:sz w:val="24"/>
          <w:szCs w:val="24"/>
        </w:rPr>
      </w:pPr>
    </w:p>
    <w:p w14:paraId="65302282" w14:textId="77777777" w:rsidR="00EC649B" w:rsidRPr="002318F9" w:rsidRDefault="00C44F60" w:rsidP="00323E60">
      <w:pPr>
        <w:spacing w:after="0"/>
        <w:ind w:firstLine="709"/>
        <w:jc w:val="both"/>
        <w:rPr>
          <w:rFonts w:ascii="Times New Roman" w:eastAsia="Times New Roman" w:hAnsi="Times New Roman" w:cs="Times New Roman"/>
          <w:sz w:val="24"/>
          <w:szCs w:val="24"/>
        </w:rPr>
      </w:pPr>
      <w:r w:rsidRPr="002318F9">
        <w:rPr>
          <w:rFonts w:ascii="Times New Roman" w:hAnsi="Times New Roman" w:cs="Times New Roman"/>
          <w:sz w:val="24"/>
          <w:szCs w:val="24"/>
        </w:rPr>
        <w:t xml:space="preserve">W ustaleniach ogólnych dotyczących struktury funkcjonalno-przestrzennej w </w:t>
      </w:r>
      <w:r w:rsidRPr="002318F9">
        <w:rPr>
          <w:rFonts w:ascii="Times New Roman" w:hAnsi="Times New Roman" w:cs="Times New Roman"/>
          <w:i/>
          <w:sz w:val="24"/>
          <w:szCs w:val="24"/>
        </w:rPr>
        <w:t>Studium</w:t>
      </w:r>
      <w:r w:rsidRPr="002318F9">
        <w:rPr>
          <w:rFonts w:ascii="Times New Roman" w:hAnsi="Times New Roman" w:cs="Times New Roman"/>
          <w:sz w:val="24"/>
          <w:szCs w:val="24"/>
        </w:rPr>
        <w:t xml:space="preserve"> wskazano m.in., iż „</w:t>
      </w:r>
      <w:r w:rsidRPr="002318F9">
        <w:rPr>
          <w:rFonts w:ascii="Times New Roman" w:eastAsia="Times New Roman" w:hAnsi="Times New Roman" w:cs="Times New Roman"/>
          <w:sz w:val="24"/>
          <w:szCs w:val="24"/>
        </w:rPr>
        <w:t xml:space="preserve">na etapie sporządzania mpzp, przy wyznaczaniu linii rozgraniczających tereny o różnym przeznaczeniu lub różnych zasadach zagospodarowania, dopuszcza się możliwość: </w:t>
      </w:r>
    </w:p>
    <w:p w14:paraId="02A8C686" w14:textId="77777777" w:rsidR="00EC649B" w:rsidRPr="002318F9" w:rsidRDefault="00C44F60" w:rsidP="00323E60">
      <w:pPr>
        <w:spacing w:after="0"/>
        <w:ind w:left="284" w:hanging="284"/>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1.</w:t>
      </w:r>
      <w:r w:rsidR="00A902B9" w:rsidRPr="002318F9">
        <w:rPr>
          <w:rFonts w:ascii="Times New Roman" w:eastAsia="Times New Roman" w:hAnsi="Times New Roman" w:cs="Times New Roman"/>
          <w:sz w:val="24"/>
          <w:szCs w:val="24"/>
        </w:rPr>
        <w:t> </w:t>
      </w:r>
      <w:r w:rsidRPr="002318F9">
        <w:rPr>
          <w:rFonts w:ascii="Times New Roman" w:eastAsia="Times New Roman" w:hAnsi="Times New Roman" w:cs="Times New Roman"/>
          <w:sz w:val="24"/>
          <w:szCs w:val="24"/>
        </w:rPr>
        <w:t>uściślenia wyznaczonych w Studium granic jednostek funkcjonalno-przestrzennych (…);</w:t>
      </w:r>
    </w:p>
    <w:p w14:paraId="1FD4A85F" w14:textId="77777777" w:rsidR="00EC649B" w:rsidRPr="002318F9" w:rsidRDefault="00C44F60" w:rsidP="00323E60">
      <w:pPr>
        <w:spacing w:after="0"/>
        <w:ind w:left="284" w:hanging="284"/>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2. wyznaczenia terenów o przeznaczeniu innym niż dopuszczalne lub dopuszczalne z ograniczeniami w poszczególnych jednostkach funkcjonalno-przestrzennych zgodnie z istniejącym użytkowaniem lub funkcją, do której mogą być adaptowane istniejące obiekty, z wyjątkiem:</w:t>
      </w:r>
    </w:p>
    <w:p w14:paraId="3C4C0600" w14:textId="77777777" w:rsidR="00297491" w:rsidRPr="002318F9" w:rsidRDefault="00C44F60" w:rsidP="00323E60">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w:t>
      </w:r>
      <w:r w:rsidR="00E66918" w:rsidRPr="002318F9">
        <w:rPr>
          <w:rFonts w:ascii="Times New Roman" w:eastAsia="Times New Roman" w:hAnsi="Times New Roman" w:cs="Times New Roman"/>
          <w:sz w:val="24"/>
          <w:szCs w:val="24"/>
        </w:rPr>
        <w:t> </w:t>
      </w:r>
      <w:r w:rsidRPr="002318F9">
        <w:rPr>
          <w:rFonts w:ascii="Times New Roman" w:eastAsia="Times New Roman" w:hAnsi="Times New Roman" w:cs="Times New Roman"/>
          <w:sz w:val="24"/>
          <w:szCs w:val="24"/>
        </w:rPr>
        <w:t>wyznaczania terenów przemysłowych w jednostkach funkcjonalno-przestrzennych o wiodącej funkcji mieszkaniowej (…</w:t>
      </w:r>
      <w:r w:rsidR="00297491" w:rsidRPr="002318F9">
        <w:rPr>
          <w:rFonts w:ascii="Times New Roman" w:eastAsia="Times New Roman" w:hAnsi="Times New Roman" w:cs="Times New Roman"/>
          <w:sz w:val="24"/>
          <w:szCs w:val="24"/>
        </w:rPr>
        <w:t>),</w:t>
      </w:r>
    </w:p>
    <w:p w14:paraId="4B8F1567" w14:textId="77777777" w:rsidR="00EC649B" w:rsidRPr="002318F9" w:rsidRDefault="00297491" w:rsidP="00323E60">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w:t>
      </w:r>
      <w:r w:rsidR="00E66918" w:rsidRPr="002318F9">
        <w:rPr>
          <w:rFonts w:ascii="Times New Roman" w:eastAsia="Times New Roman" w:hAnsi="Times New Roman" w:cs="Times New Roman"/>
          <w:sz w:val="24"/>
          <w:szCs w:val="24"/>
        </w:rPr>
        <w:t> </w:t>
      </w:r>
      <w:r w:rsidRPr="002318F9">
        <w:rPr>
          <w:rFonts w:ascii="Times New Roman" w:eastAsia="Times New Roman" w:hAnsi="Times New Roman" w:cs="Times New Roman"/>
          <w:sz w:val="24"/>
          <w:szCs w:val="24"/>
        </w:rPr>
        <w:t>wyznaczania teren</w:t>
      </w:r>
      <w:r w:rsidRPr="002318F9">
        <w:rPr>
          <w:rFonts w:ascii="Times New Roman" w:eastAsia="Times New Roman" w:hAnsi="Times New Roman" w:cs="Times New Roman" w:hint="eastAsia"/>
          <w:sz w:val="24"/>
          <w:szCs w:val="24"/>
        </w:rPr>
        <w:t>ó</w:t>
      </w:r>
      <w:r w:rsidRPr="002318F9">
        <w:rPr>
          <w:rFonts w:ascii="Times New Roman" w:eastAsia="Times New Roman" w:hAnsi="Times New Roman" w:cs="Times New Roman"/>
          <w:sz w:val="24"/>
          <w:szCs w:val="24"/>
        </w:rPr>
        <w:t>w mieszkaniowych w jednostce funkcjonalno-przestrzennej aktywno</w:t>
      </w:r>
      <w:r w:rsidRPr="002318F9">
        <w:rPr>
          <w:rFonts w:ascii="Times New Roman" w:eastAsia="Times New Roman" w:hAnsi="Times New Roman" w:cs="Times New Roman" w:hint="eastAsia"/>
          <w:sz w:val="24"/>
          <w:szCs w:val="24"/>
        </w:rPr>
        <w:t>ś</w:t>
      </w:r>
      <w:r w:rsidRPr="002318F9">
        <w:rPr>
          <w:rFonts w:ascii="Times New Roman" w:eastAsia="Times New Roman" w:hAnsi="Times New Roman" w:cs="Times New Roman"/>
          <w:sz w:val="24"/>
          <w:szCs w:val="24"/>
        </w:rPr>
        <w:t>ci gospodarczej AG2.</w:t>
      </w:r>
      <w:r w:rsidR="00C44F60" w:rsidRPr="002318F9">
        <w:rPr>
          <w:rFonts w:ascii="Times New Roman" w:eastAsia="Times New Roman" w:hAnsi="Times New Roman" w:cs="Times New Roman"/>
          <w:sz w:val="24"/>
          <w:szCs w:val="24"/>
        </w:rPr>
        <w:t>”</w:t>
      </w:r>
    </w:p>
    <w:p w14:paraId="4B34DD5E" w14:textId="77777777" w:rsidR="00824B4E" w:rsidRPr="002318F9" w:rsidRDefault="00E66918" w:rsidP="00323E60">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lastRenderedPageBreak/>
        <w:t xml:space="preserve">Ponadto, „w </w:t>
      </w:r>
      <w:r w:rsidR="00824B4E" w:rsidRPr="002318F9">
        <w:rPr>
          <w:rFonts w:ascii="Times New Roman" w:hAnsi="Times New Roman" w:cs="Times New Roman"/>
          <w:sz w:val="24"/>
          <w:szCs w:val="24"/>
        </w:rPr>
        <w:t>ka</w:t>
      </w:r>
      <w:r w:rsidR="00824B4E" w:rsidRPr="002318F9">
        <w:rPr>
          <w:rFonts w:ascii="Times New Roman" w:hAnsi="Times New Roman" w:cs="Times New Roman" w:hint="eastAsia"/>
          <w:sz w:val="24"/>
          <w:szCs w:val="24"/>
        </w:rPr>
        <w:t>ż</w:t>
      </w:r>
      <w:r w:rsidR="00824B4E" w:rsidRPr="002318F9">
        <w:rPr>
          <w:rFonts w:ascii="Times New Roman" w:hAnsi="Times New Roman" w:cs="Times New Roman"/>
          <w:sz w:val="24"/>
          <w:szCs w:val="24"/>
        </w:rPr>
        <w:t>dej z jednostek funkcjonalno-przestrzennych dopuszcza si</w:t>
      </w:r>
      <w:r w:rsidR="00824B4E" w:rsidRPr="002318F9">
        <w:rPr>
          <w:rFonts w:ascii="Times New Roman" w:hAnsi="Times New Roman" w:cs="Times New Roman" w:hint="eastAsia"/>
          <w:sz w:val="24"/>
          <w:szCs w:val="24"/>
        </w:rPr>
        <w:t>ę</w:t>
      </w:r>
      <w:r w:rsidR="00824B4E" w:rsidRPr="002318F9">
        <w:rPr>
          <w:rFonts w:ascii="Times New Roman" w:hAnsi="Times New Roman" w:cs="Times New Roman"/>
          <w:sz w:val="24"/>
          <w:szCs w:val="24"/>
        </w:rPr>
        <w:t>, opr</w:t>
      </w:r>
      <w:r w:rsidR="00824B4E" w:rsidRPr="002318F9">
        <w:rPr>
          <w:rFonts w:ascii="Times New Roman" w:hAnsi="Times New Roman" w:cs="Times New Roman" w:hint="eastAsia"/>
          <w:sz w:val="24"/>
          <w:szCs w:val="24"/>
        </w:rPr>
        <w:t>ó</w:t>
      </w:r>
      <w:r w:rsidR="00824B4E" w:rsidRPr="002318F9">
        <w:rPr>
          <w:rFonts w:ascii="Times New Roman" w:hAnsi="Times New Roman" w:cs="Times New Roman"/>
          <w:sz w:val="24"/>
          <w:szCs w:val="24"/>
        </w:rPr>
        <w:t>cz przeznaczenia okre</w:t>
      </w:r>
      <w:r w:rsidR="00824B4E" w:rsidRPr="002318F9">
        <w:rPr>
          <w:rFonts w:ascii="Times New Roman" w:hAnsi="Times New Roman" w:cs="Times New Roman" w:hint="eastAsia"/>
          <w:sz w:val="24"/>
          <w:szCs w:val="24"/>
        </w:rPr>
        <w:t>ś</w:t>
      </w:r>
      <w:r w:rsidR="00824B4E" w:rsidRPr="002318F9">
        <w:rPr>
          <w:rFonts w:ascii="Times New Roman" w:hAnsi="Times New Roman" w:cs="Times New Roman"/>
          <w:sz w:val="24"/>
          <w:szCs w:val="24"/>
        </w:rPr>
        <w:t>lonego w kartach ustale</w:t>
      </w:r>
      <w:r w:rsidR="00824B4E" w:rsidRPr="002318F9">
        <w:rPr>
          <w:rFonts w:ascii="Times New Roman" w:hAnsi="Times New Roman" w:cs="Times New Roman" w:hint="eastAsia"/>
          <w:sz w:val="24"/>
          <w:szCs w:val="24"/>
        </w:rPr>
        <w:t>ń</w:t>
      </w:r>
      <w:r w:rsidR="00824B4E" w:rsidRPr="002318F9">
        <w:rPr>
          <w:rFonts w:ascii="Times New Roman" w:hAnsi="Times New Roman" w:cs="Times New Roman"/>
          <w:sz w:val="24"/>
          <w:szCs w:val="24"/>
        </w:rPr>
        <w:t>, dope</w:t>
      </w:r>
      <w:r w:rsidR="00824B4E" w:rsidRPr="002318F9">
        <w:rPr>
          <w:rFonts w:ascii="Times New Roman" w:hAnsi="Times New Roman" w:cs="Times New Roman" w:hint="eastAsia"/>
          <w:sz w:val="24"/>
          <w:szCs w:val="24"/>
        </w:rPr>
        <w:t>ł</w:t>
      </w:r>
      <w:r w:rsidR="00824B4E" w:rsidRPr="002318F9">
        <w:rPr>
          <w:rFonts w:ascii="Times New Roman" w:hAnsi="Times New Roman" w:cs="Times New Roman"/>
          <w:sz w:val="24"/>
          <w:szCs w:val="24"/>
        </w:rPr>
        <w:t>nienie struktury funkcjonalnej obszaru terenami: przestrzeni publicznych, zieleni, las</w:t>
      </w:r>
      <w:r w:rsidR="00824B4E" w:rsidRPr="002318F9">
        <w:rPr>
          <w:rFonts w:ascii="Times New Roman" w:hAnsi="Times New Roman" w:cs="Times New Roman" w:hint="eastAsia"/>
          <w:sz w:val="24"/>
          <w:szCs w:val="24"/>
        </w:rPr>
        <w:t>ó</w:t>
      </w:r>
      <w:r w:rsidR="00824B4E" w:rsidRPr="002318F9">
        <w:rPr>
          <w:rFonts w:ascii="Times New Roman" w:hAnsi="Times New Roman" w:cs="Times New Roman"/>
          <w:sz w:val="24"/>
          <w:szCs w:val="24"/>
        </w:rPr>
        <w:t>w, w</w:t>
      </w:r>
      <w:r w:rsidR="00824B4E" w:rsidRPr="002318F9">
        <w:rPr>
          <w:rFonts w:ascii="Times New Roman" w:hAnsi="Times New Roman" w:cs="Times New Roman" w:hint="eastAsia"/>
          <w:sz w:val="24"/>
          <w:szCs w:val="24"/>
        </w:rPr>
        <w:t>ó</w:t>
      </w:r>
      <w:r w:rsidR="00824B4E" w:rsidRPr="002318F9">
        <w:rPr>
          <w:rFonts w:ascii="Times New Roman" w:hAnsi="Times New Roman" w:cs="Times New Roman"/>
          <w:sz w:val="24"/>
          <w:szCs w:val="24"/>
        </w:rPr>
        <w:t>d powierzchniowych, komunikacji i</w:t>
      </w:r>
      <w:r w:rsidRPr="002318F9">
        <w:rPr>
          <w:rFonts w:ascii="Times New Roman" w:hAnsi="Times New Roman" w:cs="Times New Roman"/>
          <w:sz w:val="24"/>
          <w:szCs w:val="24"/>
        </w:rPr>
        <w:t> </w:t>
      </w:r>
      <w:r w:rsidR="00824B4E" w:rsidRPr="002318F9">
        <w:rPr>
          <w:rFonts w:ascii="Times New Roman" w:hAnsi="Times New Roman" w:cs="Times New Roman"/>
          <w:sz w:val="24"/>
          <w:szCs w:val="24"/>
        </w:rPr>
        <w:t>obs</w:t>
      </w:r>
      <w:r w:rsidR="00824B4E" w:rsidRPr="002318F9">
        <w:rPr>
          <w:rFonts w:ascii="Times New Roman" w:hAnsi="Times New Roman" w:cs="Times New Roman" w:hint="eastAsia"/>
          <w:sz w:val="24"/>
          <w:szCs w:val="24"/>
        </w:rPr>
        <w:t>ł</w:t>
      </w:r>
      <w:r w:rsidR="00824B4E" w:rsidRPr="002318F9">
        <w:rPr>
          <w:rFonts w:ascii="Times New Roman" w:hAnsi="Times New Roman" w:cs="Times New Roman"/>
          <w:sz w:val="24"/>
          <w:szCs w:val="24"/>
        </w:rPr>
        <w:t>ugi komunikacji oraz infrastruktury technicznej.</w:t>
      </w:r>
    </w:p>
    <w:p w14:paraId="461D4DE4" w14:textId="77777777" w:rsidR="00824B4E" w:rsidRPr="002318F9" w:rsidRDefault="00824B4E" w:rsidP="00323E60">
      <w:pPr>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Dopuszcza si</w:t>
      </w:r>
      <w:r w:rsidRPr="002318F9">
        <w:rPr>
          <w:rFonts w:ascii="Times New Roman" w:hAnsi="Times New Roman" w:cs="Times New Roman" w:hint="eastAsia"/>
          <w:sz w:val="24"/>
          <w:szCs w:val="24"/>
        </w:rPr>
        <w:t>ę</w:t>
      </w:r>
      <w:r w:rsidRPr="002318F9">
        <w:rPr>
          <w:rFonts w:ascii="Times New Roman" w:hAnsi="Times New Roman" w:cs="Times New Roman"/>
          <w:sz w:val="24"/>
          <w:szCs w:val="24"/>
        </w:rPr>
        <w:t xml:space="preserve"> funkcjonowanie istniej</w:t>
      </w:r>
      <w:r w:rsidRPr="002318F9">
        <w:rPr>
          <w:rFonts w:ascii="Times New Roman" w:hAnsi="Times New Roman" w:cs="Times New Roman" w:hint="eastAsia"/>
          <w:sz w:val="24"/>
          <w:szCs w:val="24"/>
        </w:rPr>
        <w:t>ą</w:t>
      </w:r>
      <w:r w:rsidRPr="002318F9">
        <w:rPr>
          <w:rFonts w:ascii="Times New Roman" w:hAnsi="Times New Roman" w:cs="Times New Roman"/>
          <w:sz w:val="24"/>
          <w:szCs w:val="24"/>
        </w:rPr>
        <w:t>cej zabudowy niezgodnej z przeznaczeniem terenu okre</w:t>
      </w:r>
      <w:r w:rsidRPr="002318F9">
        <w:rPr>
          <w:rFonts w:ascii="Times New Roman" w:hAnsi="Times New Roman" w:cs="Times New Roman" w:hint="eastAsia"/>
          <w:sz w:val="24"/>
          <w:szCs w:val="24"/>
        </w:rPr>
        <w:t>ś</w:t>
      </w:r>
      <w:r w:rsidRPr="002318F9">
        <w:rPr>
          <w:rFonts w:ascii="Times New Roman" w:hAnsi="Times New Roman" w:cs="Times New Roman"/>
          <w:sz w:val="24"/>
          <w:szCs w:val="24"/>
        </w:rPr>
        <w:t>lonym w kartach ustale</w:t>
      </w:r>
      <w:r w:rsidRPr="002318F9">
        <w:rPr>
          <w:rFonts w:ascii="Times New Roman" w:hAnsi="Times New Roman" w:cs="Times New Roman" w:hint="eastAsia"/>
          <w:sz w:val="24"/>
          <w:szCs w:val="24"/>
        </w:rPr>
        <w:t>ń</w:t>
      </w:r>
      <w:r w:rsidRPr="002318F9">
        <w:rPr>
          <w:rFonts w:ascii="Times New Roman" w:hAnsi="Times New Roman" w:cs="Times New Roman"/>
          <w:sz w:val="24"/>
          <w:szCs w:val="24"/>
        </w:rPr>
        <w:t xml:space="preserve"> dla jednostek funkcjonalno-przestrzennych, w granicach istniej</w:t>
      </w:r>
      <w:r w:rsidRPr="002318F9">
        <w:rPr>
          <w:rFonts w:ascii="Times New Roman" w:hAnsi="Times New Roman" w:cs="Times New Roman" w:hint="eastAsia"/>
          <w:sz w:val="24"/>
          <w:szCs w:val="24"/>
        </w:rPr>
        <w:t>ą</w:t>
      </w:r>
      <w:r w:rsidRPr="002318F9">
        <w:rPr>
          <w:rFonts w:ascii="Times New Roman" w:hAnsi="Times New Roman" w:cs="Times New Roman"/>
          <w:sz w:val="24"/>
          <w:szCs w:val="24"/>
        </w:rPr>
        <w:t>cego zagospodarowania. Dla zabudowy tej dopuszcza si</w:t>
      </w:r>
      <w:r w:rsidRPr="002318F9">
        <w:rPr>
          <w:rFonts w:ascii="Times New Roman" w:hAnsi="Times New Roman" w:cs="Times New Roman" w:hint="eastAsia"/>
          <w:sz w:val="24"/>
          <w:szCs w:val="24"/>
        </w:rPr>
        <w:t>ę</w:t>
      </w:r>
      <w:r w:rsidRPr="002318F9">
        <w:rPr>
          <w:rFonts w:ascii="Times New Roman" w:hAnsi="Times New Roman" w:cs="Times New Roman"/>
          <w:sz w:val="24"/>
          <w:szCs w:val="24"/>
        </w:rPr>
        <w:t xml:space="preserve"> okre</w:t>
      </w:r>
      <w:r w:rsidRPr="002318F9">
        <w:rPr>
          <w:rFonts w:ascii="Times New Roman" w:hAnsi="Times New Roman" w:cs="Times New Roman" w:hint="eastAsia"/>
          <w:sz w:val="24"/>
          <w:szCs w:val="24"/>
        </w:rPr>
        <w:t>ś</w:t>
      </w:r>
      <w:r w:rsidRPr="002318F9">
        <w:rPr>
          <w:rFonts w:ascii="Times New Roman" w:hAnsi="Times New Roman" w:cs="Times New Roman"/>
          <w:sz w:val="24"/>
          <w:szCs w:val="24"/>
        </w:rPr>
        <w:t>lenie w mpzp mo</w:t>
      </w:r>
      <w:r w:rsidRPr="002318F9">
        <w:rPr>
          <w:rFonts w:ascii="Times New Roman" w:hAnsi="Times New Roman" w:cs="Times New Roman" w:hint="eastAsia"/>
          <w:sz w:val="24"/>
          <w:szCs w:val="24"/>
        </w:rPr>
        <w:t>ż</w:t>
      </w:r>
      <w:r w:rsidRPr="002318F9">
        <w:rPr>
          <w:rFonts w:ascii="Times New Roman" w:hAnsi="Times New Roman" w:cs="Times New Roman"/>
          <w:sz w:val="24"/>
          <w:szCs w:val="24"/>
        </w:rPr>
        <w:t>liwo</w:t>
      </w:r>
      <w:r w:rsidRPr="002318F9">
        <w:rPr>
          <w:rFonts w:ascii="Times New Roman" w:hAnsi="Times New Roman" w:cs="Times New Roman" w:hint="eastAsia"/>
          <w:sz w:val="24"/>
          <w:szCs w:val="24"/>
        </w:rPr>
        <w:t>ś</w:t>
      </w:r>
      <w:r w:rsidRPr="002318F9">
        <w:rPr>
          <w:rFonts w:ascii="Times New Roman" w:hAnsi="Times New Roman" w:cs="Times New Roman"/>
          <w:sz w:val="24"/>
          <w:szCs w:val="24"/>
        </w:rPr>
        <w:t>ci i zasad prowadzenia rob</w:t>
      </w:r>
      <w:r w:rsidRPr="002318F9">
        <w:rPr>
          <w:rFonts w:ascii="Times New Roman" w:hAnsi="Times New Roman" w:cs="Times New Roman" w:hint="eastAsia"/>
          <w:sz w:val="24"/>
          <w:szCs w:val="24"/>
        </w:rPr>
        <w:t>ó</w:t>
      </w:r>
      <w:r w:rsidRPr="002318F9">
        <w:rPr>
          <w:rFonts w:ascii="Times New Roman" w:hAnsi="Times New Roman" w:cs="Times New Roman"/>
          <w:sz w:val="24"/>
          <w:szCs w:val="24"/>
        </w:rPr>
        <w:t>t budowlanych.”</w:t>
      </w:r>
    </w:p>
    <w:p w14:paraId="1A597C04" w14:textId="77777777" w:rsidR="00EC649B" w:rsidRPr="002318F9" w:rsidRDefault="00C44F60" w:rsidP="00323E60">
      <w:pPr>
        <w:tabs>
          <w:tab w:val="left" w:pos="0"/>
          <w:tab w:val="left" w:pos="709"/>
        </w:tabs>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Do istotnych ustaleń </w:t>
      </w:r>
      <w:r w:rsidRPr="002318F9">
        <w:rPr>
          <w:rFonts w:ascii="Times New Roman" w:hAnsi="Times New Roman" w:cs="Times New Roman"/>
          <w:i/>
          <w:sz w:val="24"/>
          <w:szCs w:val="24"/>
        </w:rPr>
        <w:t>Studium</w:t>
      </w:r>
      <w:r w:rsidRPr="002318F9">
        <w:rPr>
          <w:rFonts w:ascii="Times New Roman" w:hAnsi="Times New Roman" w:cs="Times New Roman"/>
          <w:sz w:val="24"/>
          <w:szCs w:val="24"/>
        </w:rPr>
        <w:t xml:space="preserve"> należą następujące zasady kształtowania i ochrony środowiska przyrodniczego:</w:t>
      </w:r>
    </w:p>
    <w:p w14:paraId="75F7691C" w14:textId="77777777" w:rsidR="00EC649B" w:rsidRPr="002318F9" w:rsidRDefault="00C44F60" w:rsidP="00323E60">
      <w:pPr>
        <w:tabs>
          <w:tab w:val="left" w:pos="0"/>
          <w:tab w:val="left" w:pos="709"/>
        </w:tabs>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ochrona wszystkich terenów współtworzących system przyrodniczy miasta, w tym terenów jednostek funkcjonalno-przestrzennych obejmujących lasy (L), zieleń urządzoną (Z), tereny aktywne przyrodniczo, w tym użytkowane rolniczo (O), ogrody działkowe (D), cmentarze (C) i</w:t>
      </w:r>
      <w:r w:rsidR="00A902B9" w:rsidRPr="002318F9">
        <w:rPr>
          <w:rFonts w:ascii="Times New Roman" w:hAnsi="Times New Roman" w:cs="Times New Roman"/>
          <w:sz w:val="24"/>
          <w:szCs w:val="24"/>
        </w:rPr>
        <w:t xml:space="preserve"> </w:t>
      </w:r>
      <w:r w:rsidRPr="002318F9">
        <w:rPr>
          <w:rFonts w:ascii="Times New Roman" w:hAnsi="Times New Roman" w:cs="Times New Roman"/>
          <w:sz w:val="24"/>
          <w:szCs w:val="24"/>
        </w:rPr>
        <w:t>tereny rekreacyjno-wypoczynkowe (RW), a także terenów zieleni urządzonej oraz gruntów leśnych w ramach wszystkich pozostałych jednostek funkcjonalno-przestrzennych,</w:t>
      </w:r>
    </w:p>
    <w:p w14:paraId="2F885833" w14:textId="77777777" w:rsidR="00EC649B" w:rsidRPr="002318F9" w:rsidRDefault="00C44F60" w:rsidP="00323E60">
      <w:pPr>
        <w:tabs>
          <w:tab w:val="left" w:pos="0"/>
          <w:tab w:val="left" w:pos="709"/>
        </w:tabs>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ochrona obszarów szczególnie cennych przyrodniczo, istotnych dla zachowania różnorodności biologicznej oraz zapewniających łączność obszaru miasta z systemem przyrodniczym regionu – objętych ochroną prawną lub obszarów o wysokich walorach przyrodniczych wymagających ochrony,</w:t>
      </w:r>
    </w:p>
    <w:p w14:paraId="1CAC6E47" w14:textId="77777777" w:rsidR="00EC649B" w:rsidRPr="002318F9" w:rsidRDefault="00C44F60" w:rsidP="00323E60">
      <w:pPr>
        <w:tabs>
          <w:tab w:val="left" w:pos="0"/>
          <w:tab w:val="left" w:pos="709"/>
        </w:tabs>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powiększanie zasobów zieleni urządzonej w strefie zurbanizowanej zwartej,</w:t>
      </w:r>
    </w:p>
    <w:p w14:paraId="1E0F53CA" w14:textId="77777777" w:rsidR="00EC649B" w:rsidRPr="002318F9" w:rsidRDefault="00C44F60" w:rsidP="00323E60">
      <w:pPr>
        <w:tabs>
          <w:tab w:val="left" w:pos="0"/>
          <w:tab w:val="left" w:pos="709"/>
        </w:tabs>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ochrona istniejących korytarzy ekologicznych i kształtowanie nowych powiązań pomiędzy terenami aktywnymi przyrodnio, w celu zapewnienia spójności systemu przyrodniczego miasta oraz umożliwienia migracji roślin, zwierząt i grzybów. Podstawowy system korytarzy ekologicznych stanowią doliny rzeczne,</w:t>
      </w:r>
    </w:p>
    <w:p w14:paraId="4D0E367D" w14:textId="77777777" w:rsidR="00EC649B" w:rsidRPr="002318F9" w:rsidRDefault="00C44F60" w:rsidP="00323E60">
      <w:pPr>
        <w:tabs>
          <w:tab w:val="left" w:pos="0"/>
          <w:tab w:val="left" w:pos="709"/>
        </w:tabs>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ochrona i kształtowanie systemu hydrologicznego miasta, w sposób zapewniający prawidłowy obieg wody w mieście,</w:t>
      </w:r>
    </w:p>
    <w:p w14:paraId="354D258A" w14:textId="77777777" w:rsidR="00EC649B" w:rsidRPr="002318F9" w:rsidRDefault="00C44F60" w:rsidP="00323E60">
      <w:pPr>
        <w:tabs>
          <w:tab w:val="left" w:pos="0"/>
          <w:tab w:val="left" w:pos="709"/>
        </w:tabs>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 kształtowanie odpowiednich warunków dla podniesienia jakości powietrza i poprawy mikroklimatu miasta.</w:t>
      </w:r>
    </w:p>
    <w:p w14:paraId="4557ED5E" w14:textId="77777777" w:rsidR="00482C3B" w:rsidRPr="002318F9" w:rsidRDefault="00482C3B" w:rsidP="00482C3B">
      <w:pPr>
        <w:tabs>
          <w:tab w:val="left" w:pos="0"/>
          <w:tab w:val="left" w:pos="709"/>
        </w:tabs>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Obowiązujące Studium nie wskazuje w analizowanej części miasta obiektów i obszarów objętych lub wskazanych do objęcia prawnymi formami ochrony przyrody. </w:t>
      </w:r>
    </w:p>
    <w:p w14:paraId="5939FD4C" w14:textId="77777777" w:rsidR="00482C3B" w:rsidRPr="002318F9" w:rsidRDefault="00482C3B" w:rsidP="00482C3B">
      <w:pPr>
        <w:tabs>
          <w:tab w:val="left" w:pos="0"/>
          <w:tab w:val="left" w:pos="709"/>
        </w:tabs>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Na rysunku </w:t>
      </w:r>
      <w:r w:rsidRPr="002318F9">
        <w:rPr>
          <w:rFonts w:ascii="Times New Roman" w:hAnsi="Times New Roman" w:cs="Times New Roman"/>
          <w:i/>
          <w:sz w:val="24"/>
          <w:szCs w:val="24"/>
        </w:rPr>
        <w:t>„Studium uwarunkowań i kierunków zagospodarowania przestrzennego” (Kierunki - jednostki funkcjonalno-przestrzenne)</w:t>
      </w:r>
      <w:r w:rsidRPr="002318F9">
        <w:rPr>
          <w:rFonts w:ascii="Times New Roman" w:hAnsi="Times New Roman" w:cs="Times New Roman"/>
          <w:sz w:val="24"/>
          <w:szCs w:val="24"/>
        </w:rPr>
        <w:t xml:space="preserve"> w odległości ok. 270 m ma zachód od interesującego obszaru przedstawiony został korytarzy ekologiczny wzdłuż rzeki Ner.</w:t>
      </w:r>
    </w:p>
    <w:p w14:paraId="2AB048AE" w14:textId="09C808D4" w:rsidR="0008563A" w:rsidRPr="002318F9" w:rsidRDefault="00482C3B" w:rsidP="0008563A">
      <w:pPr>
        <w:tabs>
          <w:tab w:val="left" w:pos="0"/>
          <w:tab w:val="left" w:pos="709"/>
        </w:tabs>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Na północ od analizowanego obszaru (ok. 400 m) Wojewódzki Program Małej Retencji wraz z Aneksem (2010 r.) przewiduje utworzenie zbiornika retencyjnego „Sołecka” o powierzchni 1,4 ha.</w:t>
      </w:r>
    </w:p>
    <w:p w14:paraId="1789C049" w14:textId="77777777" w:rsidR="0008563A" w:rsidRPr="002318F9" w:rsidRDefault="0008563A" w:rsidP="0008563A">
      <w:pPr>
        <w:tabs>
          <w:tab w:val="left" w:pos="0"/>
          <w:tab w:val="left" w:pos="709"/>
        </w:tabs>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We wcześniejszym </w:t>
      </w:r>
      <w:r w:rsidRPr="002318F9">
        <w:rPr>
          <w:rFonts w:ascii="Times New Roman" w:hAnsi="Times New Roman" w:cs="Times New Roman"/>
          <w:i/>
          <w:sz w:val="24"/>
          <w:szCs w:val="24"/>
        </w:rPr>
        <w:t>Studium uwarunkowań i kierunków zagospodarowania przestrzennego miasta Łodzi</w:t>
      </w:r>
      <w:r w:rsidRPr="002318F9">
        <w:rPr>
          <w:rFonts w:ascii="Times New Roman" w:hAnsi="Times New Roman" w:cs="Times New Roman"/>
          <w:sz w:val="24"/>
          <w:szCs w:val="24"/>
        </w:rPr>
        <w:t xml:space="preserve"> zatwierdzonym Uchwałą Nr XCIX/1826/10 Rady Miejskiej w Łodzi z dnia 27 października 2010 r., w strukturze przestrzennej miasta analizowany obszar został zakwalifikowany do strefy zespołów miejskich (oprócz terenów kolejowych). Według ustaleń </w:t>
      </w:r>
      <w:r w:rsidRPr="002318F9">
        <w:rPr>
          <w:rFonts w:ascii="Times New Roman" w:hAnsi="Times New Roman" w:cs="Times New Roman"/>
          <w:i/>
          <w:sz w:val="24"/>
          <w:szCs w:val="24"/>
        </w:rPr>
        <w:t>Studium</w:t>
      </w:r>
      <w:r w:rsidRPr="002318F9">
        <w:rPr>
          <w:rFonts w:ascii="Times New Roman" w:hAnsi="Times New Roman" w:cs="Times New Roman"/>
          <w:sz w:val="24"/>
          <w:szCs w:val="24"/>
        </w:rPr>
        <w:t>, na obszarze objętym zmianami planów, w strukturze funkcjonalnej miasta przewidziano tereny o przeznaczeniu:</w:t>
      </w:r>
    </w:p>
    <w:p w14:paraId="1AA26DD0" w14:textId="77777777" w:rsidR="0008563A" w:rsidRPr="002318F9" w:rsidRDefault="0008563A" w:rsidP="0008563A">
      <w:pPr>
        <w:numPr>
          <w:ilvl w:val="0"/>
          <w:numId w:val="26"/>
        </w:numPr>
        <w:tabs>
          <w:tab w:val="left" w:pos="0"/>
          <w:tab w:val="left" w:pos="709"/>
        </w:tabs>
        <w:spacing w:after="120"/>
        <w:ind w:left="851"/>
        <w:jc w:val="both"/>
        <w:rPr>
          <w:rFonts w:ascii="Times New Roman" w:hAnsi="Times New Roman" w:cs="Times New Roman"/>
          <w:sz w:val="24"/>
          <w:szCs w:val="24"/>
        </w:rPr>
      </w:pPr>
      <w:r w:rsidRPr="002318F9">
        <w:rPr>
          <w:rFonts w:ascii="Times New Roman" w:hAnsi="Times New Roman" w:cs="Times New Roman"/>
          <w:sz w:val="24"/>
          <w:szCs w:val="24"/>
        </w:rPr>
        <w:lastRenderedPageBreak/>
        <w:t>UH - tereny usług handlu wielkopowierzchniowego, które obejmują istniejące obiekty handlowe o powierzchni sprzedaży powyżej 2000 m</w:t>
      </w:r>
      <w:r w:rsidRPr="002318F9">
        <w:rPr>
          <w:rFonts w:ascii="Times New Roman" w:hAnsi="Times New Roman" w:cs="Times New Roman"/>
          <w:sz w:val="24"/>
          <w:szCs w:val="24"/>
          <w:vertAlign w:val="superscript"/>
        </w:rPr>
        <w:t>2</w:t>
      </w:r>
      <w:r w:rsidRPr="002318F9">
        <w:rPr>
          <w:rFonts w:ascii="Times New Roman" w:hAnsi="Times New Roman" w:cs="Times New Roman"/>
          <w:sz w:val="24"/>
          <w:szCs w:val="24"/>
        </w:rPr>
        <w:t xml:space="preserve">. Dopuszcza się ich przekształcenie i wzbogacenie programowe celem tworzenia wielofunkcyjnych centrów usług o zasięgu dzielnicowym. </w:t>
      </w:r>
    </w:p>
    <w:p w14:paraId="47E0F79A" w14:textId="1FFC88EB" w:rsidR="0008563A" w:rsidRPr="002318F9" w:rsidRDefault="0008563A" w:rsidP="00625CB1">
      <w:pPr>
        <w:numPr>
          <w:ilvl w:val="0"/>
          <w:numId w:val="26"/>
        </w:numPr>
        <w:tabs>
          <w:tab w:val="left" w:pos="0"/>
          <w:tab w:val="left" w:pos="709"/>
        </w:tabs>
        <w:spacing w:after="120"/>
        <w:ind w:left="851"/>
        <w:jc w:val="both"/>
        <w:rPr>
          <w:rFonts w:ascii="Times New Roman" w:hAnsi="Times New Roman" w:cs="Times New Roman"/>
          <w:sz w:val="24"/>
          <w:szCs w:val="24"/>
        </w:rPr>
      </w:pPr>
      <w:r w:rsidRPr="002318F9">
        <w:rPr>
          <w:rFonts w:ascii="Times New Roman" w:hAnsi="Times New Roman" w:cs="Times New Roman"/>
          <w:sz w:val="24"/>
          <w:szCs w:val="24"/>
        </w:rPr>
        <w:t xml:space="preserve">KK - tereny kolejowe, które obejmują tereny linii kolejowych, łącznic, dworców, przystanków i stacji rozrządowych, wraz z usługowym programem towarzyszącym, szczególnie w miejscach związanych z obsługą podróżnych i towarów. </w:t>
      </w:r>
    </w:p>
    <w:p w14:paraId="3B677176" w14:textId="77777777" w:rsidR="00625CB1" w:rsidRPr="002318F9" w:rsidRDefault="00625CB1" w:rsidP="00625CB1">
      <w:pPr>
        <w:tabs>
          <w:tab w:val="left" w:pos="0"/>
          <w:tab w:val="left" w:pos="709"/>
        </w:tabs>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Na większości analizowanego terenu (wyłączając tereny kolei) obowiązuje miejscowy plan zagospodarowania przestrzennego podjęty uchwałą Nr XXII/478/07 Rady Miejskiej w Łodzi z dnia 5 grudnia 2007 r. w sprawie uchwalenia miejscowego planu zagospodarowania przestrzennego dla części obszaru miasta Łodzi położonego w rejonie ulic: Rokicińskiej i Augustów oraz torów PKP. Dla obszaru analizy wskazuje następujące przeznaczenia terenów:</w:t>
      </w:r>
    </w:p>
    <w:p w14:paraId="0A789BB4" w14:textId="77777777" w:rsidR="00625CB1" w:rsidRPr="002318F9" w:rsidRDefault="00625CB1" w:rsidP="00625CB1">
      <w:pPr>
        <w:numPr>
          <w:ilvl w:val="1"/>
          <w:numId w:val="27"/>
        </w:numPr>
        <w:tabs>
          <w:tab w:val="left" w:pos="0"/>
          <w:tab w:val="left" w:pos="709"/>
        </w:tabs>
        <w:spacing w:after="120"/>
        <w:ind w:left="709"/>
        <w:jc w:val="both"/>
        <w:rPr>
          <w:rFonts w:ascii="Times New Roman" w:hAnsi="Times New Roman" w:cs="Times New Roman"/>
          <w:sz w:val="24"/>
          <w:szCs w:val="24"/>
        </w:rPr>
      </w:pPr>
      <w:r w:rsidRPr="002318F9">
        <w:rPr>
          <w:rFonts w:ascii="Times New Roman" w:hAnsi="Times New Roman" w:cs="Times New Roman"/>
          <w:b/>
          <w:sz w:val="24"/>
          <w:szCs w:val="24"/>
        </w:rPr>
        <w:t>UC</w:t>
      </w:r>
      <w:r w:rsidRPr="002318F9">
        <w:rPr>
          <w:rFonts w:ascii="Times New Roman" w:hAnsi="Times New Roman" w:cs="Times New Roman"/>
          <w:sz w:val="24"/>
          <w:szCs w:val="24"/>
        </w:rPr>
        <w:t xml:space="preserve"> – tereny wielkopowierzchniowych usług,</w:t>
      </w:r>
    </w:p>
    <w:p w14:paraId="4FFA0814" w14:textId="77777777" w:rsidR="00625CB1" w:rsidRPr="002318F9" w:rsidRDefault="00625CB1" w:rsidP="00625CB1">
      <w:pPr>
        <w:numPr>
          <w:ilvl w:val="1"/>
          <w:numId w:val="27"/>
        </w:numPr>
        <w:tabs>
          <w:tab w:val="left" w:pos="0"/>
          <w:tab w:val="left" w:pos="709"/>
        </w:tabs>
        <w:spacing w:after="120"/>
        <w:ind w:left="709"/>
        <w:jc w:val="both"/>
        <w:rPr>
          <w:rFonts w:ascii="Times New Roman" w:hAnsi="Times New Roman" w:cs="Times New Roman"/>
          <w:sz w:val="24"/>
          <w:szCs w:val="24"/>
        </w:rPr>
      </w:pPr>
      <w:r w:rsidRPr="002318F9">
        <w:rPr>
          <w:rFonts w:ascii="Times New Roman" w:hAnsi="Times New Roman" w:cs="Times New Roman"/>
          <w:b/>
          <w:sz w:val="24"/>
          <w:szCs w:val="24"/>
        </w:rPr>
        <w:t xml:space="preserve">1KDGP </w:t>
      </w:r>
      <w:r w:rsidRPr="002318F9">
        <w:rPr>
          <w:rFonts w:ascii="Times New Roman" w:hAnsi="Times New Roman" w:cs="Times New Roman"/>
          <w:sz w:val="24"/>
          <w:szCs w:val="24"/>
        </w:rPr>
        <w:t>– tereny dróg głównych ruch przyspieszonego,</w:t>
      </w:r>
    </w:p>
    <w:p w14:paraId="4614D03D" w14:textId="77777777" w:rsidR="00625CB1" w:rsidRPr="002318F9" w:rsidRDefault="00625CB1" w:rsidP="00625CB1">
      <w:pPr>
        <w:numPr>
          <w:ilvl w:val="1"/>
          <w:numId w:val="27"/>
        </w:numPr>
        <w:tabs>
          <w:tab w:val="left" w:pos="0"/>
          <w:tab w:val="left" w:pos="709"/>
        </w:tabs>
        <w:spacing w:after="120"/>
        <w:ind w:left="709"/>
        <w:jc w:val="both"/>
        <w:rPr>
          <w:rFonts w:ascii="Times New Roman" w:hAnsi="Times New Roman" w:cs="Times New Roman"/>
          <w:sz w:val="24"/>
          <w:szCs w:val="24"/>
        </w:rPr>
      </w:pPr>
      <w:r w:rsidRPr="002318F9">
        <w:rPr>
          <w:rFonts w:ascii="Times New Roman" w:hAnsi="Times New Roman" w:cs="Times New Roman"/>
          <w:b/>
          <w:sz w:val="24"/>
          <w:szCs w:val="24"/>
        </w:rPr>
        <w:t xml:space="preserve">5KDL </w:t>
      </w:r>
      <w:r w:rsidRPr="002318F9">
        <w:rPr>
          <w:rFonts w:ascii="Times New Roman" w:hAnsi="Times New Roman" w:cs="Times New Roman"/>
          <w:b/>
          <w:sz w:val="24"/>
          <w:szCs w:val="24"/>
        </w:rPr>
        <w:softHyphen/>
      </w:r>
      <w:r w:rsidRPr="002318F9">
        <w:rPr>
          <w:rFonts w:ascii="Times New Roman" w:hAnsi="Times New Roman" w:cs="Times New Roman"/>
          <w:sz w:val="24"/>
          <w:szCs w:val="24"/>
        </w:rPr>
        <w:softHyphen/>
      </w:r>
      <w:r w:rsidRPr="002318F9">
        <w:rPr>
          <w:rFonts w:ascii="Times New Roman" w:hAnsi="Times New Roman" w:cs="Times New Roman"/>
          <w:sz w:val="24"/>
          <w:szCs w:val="24"/>
        </w:rPr>
        <w:softHyphen/>
      </w:r>
      <w:r w:rsidRPr="002318F9">
        <w:rPr>
          <w:rFonts w:ascii="Times New Roman" w:hAnsi="Times New Roman" w:cs="Times New Roman"/>
          <w:sz w:val="24"/>
          <w:szCs w:val="24"/>
        </w:rPr>
        <w:softHyphen/>
      </w:r>
      <w:r w:rsidRPr="002318F9">
        <w:rPr>
          <w:rFonts w:ascii="Times New Roman" w:hAnsi="Times New Roman" w:cs="Times New Roman"/>
          <w:sz w:val="24"/>
          <w:szCs w:val="24"/>
        </w:rPr>
        <w:softHyphen/>
      </w:r>
      <w:r w:rsidRPr="002318F9">
        <w:rPr>
          <w:rFonts w:ascii="Times New Roman" w:hAnsi="Times New Roman" w:cs="Times New Roman"/>
          <w:sz w:val="24"/>
          <w:szCs w:val="24"/>
        </w:rPr>
        <w:softHyphen/>
      </w:r>
      <w:r w:rsidRPr="002318F9">
        <w:rPr>
          <w:rFonts w:ascii="Times New Roman" w:hAnsi="Times New Roman" w:cs="Times New Roman"/>
          <w:sz w:val="24"/>
          <w:szCs w:val="24"/>
        </w:rPr>
        <w:softHyphen/>
      </w:r>
      <w:r w:rsidRPr="002318F9">
        <w:rPr>
          <w:rFonts w:ascii="Times New Roman" w:hAnsi="Times New Roman" w:cs="Times New Roman"/>
          <w:sz w:val="24"/>
          <w:szCs w:val="24"/>
        </w:rPr>
        <w:softHyphen/>
        <w:t>– tereny dróg lokalnych.</w:t>
      </w:r>
    </w:p>
    <w:p w14:paraId="2785A05C" w14:textId="77777777" w:rsidR="00625CB1" w:rsidRPr="002318F9" w:rsidRDefault="00625CB1" w:rsidP="00625CB1">
      <w:pPr>
        <w:tabs>
          <w:tab w:val="left" w:pos="0"/>
          <w:tab w:val="left" w:pos="709"/>
        </w:tabs>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Ponadto analizowany obszar od strony wschodniej i zachodniej graniczy z terenami, dla których również obowiązuje ww. miejscowy plan zagospodarowania przestrzennego. Tereny, które w obowiązującym planie zagospodarowania graniczą z analizowanym obszarem mają następujące przeznaczenia:</w:t>
      </w:r>
    </w:p>
    <w:p w14:paraId="4C65A7FD" w14:textId="77777777" w:rsidR="00625CB1" w:rsidRPr="002318F9" w:rsidRDefault="00625CB1" w:rsidP="00625CB1">
      <w:pPr>
        <w:numPr>
          <w:ilvl w:val="1"/>
          <w:numId w:val="27"/>
        </w:numPr>
        <w:tabs>
          <w:tab w:val="left" w:pos="0"/>
          <w:tab w:val="left" w:pos="709"/>
        </w:tabs>
        <w:spacing w:after="120"/>
        <w:ind w:left="709"/>
        <w:jc w:val="both"/>
        <w:rPr>
          <w:rFonts w:ascii="Times New Roman" w:hAnsi="Times New Roman" w:cs="Times New Roman"/>
          <w:b/>
          <w:sz w:val="24"/>
          <w:szCs w:val="24"/>
        </w:rPr>
      </w:pPr>
      <w:r w:rsidRPr="002318F9">
        <w:rPr>
          <w:rFonts w:ascii="Times New Roman" w:hAnsi="Times New Roman" w:cs="Times New Roman"/>
          <w:b/>
          <w:sz w:val="24"/>
          <w:szCs w:val="24"/>
        </w:rPr>
        <w:t xml:space="preserve">7PU – </w:t>
      </w:r>
      <w:r w:rsidRPr="002318F9">
        <w:rPr>
          <w:rFonts w:ascii="Times New Roman" w:hAnsi="Times New Roman" w:cs="Times New Roman"/>
          <w:sz w:val="24"/>
          <w:szCs w:val="24"/>
        </w:rPr>
        <w:t>tereny produkcyjno-usługowe,</w:t>
      </w:r>
    </w:p>
    <w:p w14:paraId="72EA6215" w14:textId="446012C1" w:rsidR="00625CB1" w:rsidRPr="002318F9" w:rsidRDefault="00DB49B2" w:rsidP="00625CB1">
      <w:pPr>
        <w:numPr>
          <w:ilvl w:val="1"/>
          <w:numId w:val="27"/>
        </w:numPr>
        <w:tabs>
          <w:tab w:val="left" w:pos="0"/>
          <w:tab w:val="left" w:pos="709"/>
        </w:tabs>
        <w:spacing w:after="120"/>
        <w:ind w:left="709"/>
        <w:jc w:val="both"/>
        <w:rPr>
          <w:rFonts w:ascii="Times New Roman" w:hAnsi="Times New Roman" w:cs="Times New Roman"/>
          <w:b/>
          <w:sz w:val="24"/>
          <w:szCs w:val="24"/>
        </w:rPr>
      </w:pPr>
      <w:r w:rsidRPr="002318F9">
        <w:rPr>
          <w:rFonts w:ascii="Times New Roman" w:hAnsi="Times New Roman" w:cs="Times New Roman"/>
          <w:b/>
          <w:sz w:val="24"/>
          <w:szCs w:val="24"/>
        </w:rPr>
        <w:t xml:space="preserve">2U i </w:t>
      </w:r>
      <w:r w:rsidR="00625CB1" w:rsidRPr="002318F9">
        <w:rPr>
          <w:rFonts w:ascii="Times New Roman" w:hAnsi="Times New Roman" w:cs="Times New Roman"/>
          <w:b/>
          <w:sz w:val="24"/>
          <w:szCs w:val="24"/>
        </w:rPr>
        <w:t xml:space="preserve">3U </w:t>
      </w:r>
      <w:r w:rsidR="00625CB1" w:rsidRPr="002318F9">
        <w:rPr>
          <w:rFonts w:ascii="Times New Roman" w:hAnsi="Times New Roman" w:cs="Times New Roman"/>
          <w:sz w:val="24"/>
          <w:szCs w:val="24"/>
        </w:rPr>
        <w:t>– tereny usług,</w:t>
      </w:r>
    </w:p>
    <w:p w14:paraId="7CDA91A3" w14:textId="06B129C2" w:rsidR="00DB49B2" w:rsidRPr="002318F9" w:rsidRDefault="00DB49B2" w:rsidP="00DB49B2">
      <w:pPr>
        <w:numPr>
          <w:ilvl w:val="1"/>
          <w:numId w:val="27"/>
        </w:numPr>
        <w:tabs>
          <w:tab w:val="left" w:pos="0"/>
          <w:tab w:val="left" w:pos="709"/>
        </w:tabs>
        <w:spacing w:after="120"/>
        <w:ind w:left="709"/>
        <w:jc w:val="both"/>
        <w:rPr>
          <w:rFonts w:ascii="Times New Roman" w:hAnsi="Times New Roman" w:cs="Times New Roman"/>
          <w:b/>
          <w:sz w:val="24"/>
          <w:szCs w:val="24"/>
        </w:rPr>
      </w:pPr>
      <w:r w:rsidRPr="002318F9">
        <w:rPr>
          <w:rFonts w:ascii="Times New Roman" w:hAnsi="Times New Roman" w:cs="Times New Roman"/>
          <w:b/>
          <w:sz w:val="24"/>
          <w:szCs w:val="24"/>
        </w:rPr>
        <w:t xml:space="preserve">2KS </w:t>
      </w:r>
      <w:r w:rsidRPr="002318F9">
        <w:rPr>
          <w:rFonts w:ascii="Times New Roman" w:hAnsi="Times New Roman" w:cs="Times New Roman"/>
          <w:sz w:val="24"/>
          <w:szCs w:val="24"/>
        </w:rPr>
        <w:t>– tereny stacji paliw,</w:t>
      </w:r>
    </w:p>
    <w:p w14:paraId="24C1C348" w14:textId="77777777" w:rsidR="00625CB1" w:rsidRPr="002318F9" w:rsidRDefault="00625CB1" w:rsidP="00625CB1">
      <w:pPr>
        <w:numPr>
          <w:ilvl w:val="1"/>
          <w:numId w:val="27"/>
        </w:numPr>
        <w:tabs>
          <w:tab w:val="left" w:pos="0"/>
          <w:tab w:val="left" w:pos="709"/>
        </w:tabs>
        <w:spacing w:after="120"/>
        <w:ind w:left="709"/>
        <w:jc w:val="both"/>
        <w:rPr>
          <w:rFonts w:ascii="Times New Roman" w:hAnsi="Times New Roman" w:cs="Times New Roman"/>
          <w:b/>
          <w:sz w:val="24"/>
          <w:szCs w:val="24"/>
        </w:rPr>
      </w:pPr>
      <w:r w:rsidRPr="002318F9">
        <w:rPr>
          <w:rFonts w:ascii="Times New Roman" w:hAnsi="Times New Roman" w:cs="Times New Roman"/>
          <w:b/>
          <w:sz w:val="24"/>
          <w:szCs w:val="24"/>
        </w:rPr>
        <w:t xml:space="preserve">7KDL </w:t>
      </w:r>
      <w:r w:rsidRPr="002318F9">
        <w:rPr>
          <w:rFonts w:ascii="Times New Roman" w:hAnsi="Times New Roman" w:cs="Times New Roman"/>
          <w:sz w:val="24"/>
          <w:szCs w:val="24"/>
        </w:rPr>
        <w:t>– tereny dróg lokalnych.</w:t>
      </w:r>
    </w:p>
    <w:p w14:paraId="386D5A2D" w14:textId="6E87CC2A" w:rsidR="00625CB1" w:rsidRPr="002318F9" w:rsidRDefault="00625CB1" w:rsidP="00625CB1">
      <w:pPr>
        <w:tabs>
          <w:tab w:val="left" w:pos="0"/>
          <w:tab w:val="left" w:pos="709"/>
        </w:tabs>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Analizowany obszar także od strony południowej graniczy z terenami, dla których obowiązuje miejscowy plan zagospodarowania przestrzennego przyjęty Uchwałą Nr XX/460/15 Rady Miejskiej w Łodzi z dnia 18 listopada 2015 r. w sprawie uchwalenia miejscowego planu zagospodarowania przestrzennego dla części obszaru miasta Łodzi położonej w rejonie alei Hetmańskiej oraz ulic: Rokicińskiej i Zakładowej.</w:t>
      </w:r>
    </w:p>
    <w:p w14:paraId="562952F4" w14:textId="77777777" w:rsidR="00625CB1" w:rsidRPr="002318F9" w:rsidRDefault="00625CB1" w:rsidP="00625CB1">
      <w:pPr>
        <w:tabs>
          <w:tab w:val="left" w:pos="0"/>
          <w:tab w:val="left" w:pos="709"/>
        </w:tabs>
        <w:spacing w:after="120"/>
        <w:ind w:firstLine="709"/>
        <w:jc w:val="both"/>
        <w:rPr>
          <w:rFonts w:ascii="Times New Roman" w:hAnsi="Times New Roman" w:cs="Times New Roman"/>
          <w:sz w:val="24"/>
          <w:szCs w:val="24"/>
        </w:rPr>
      </w:pPr>
      <w:r w:rsidRPr="002318F9">
        <w:rPr>
          <w:rFonts w:ascii="Times New Roman" w:hAnsi="Times New Roman" w:cs="Times New Roman"/>
          <w:sz w:val="24"/>
          <w:szCs w:val="24"/>
        </w:rPr>
        <w:t>Tereny, które w obowiązującym w/w  planie zagospodarowania graniczą z analizowanym obszarem mają następujące przeznaczenia:</w:t>
      </w:r>
    </w:p>
    <w:p w14:paraId="0A6035FB" w14:textId="77777777" w:rsidR="00625CB1" w:rsidRPr="002318F9" w:rsidRDefault="00625CB1" w:rsidP="00625CB1">
      <w:pPr>
        <w:numPr>
          <w:ilvl w:val="1"/>
          <w:numId w:val="27"/>
        </w:numPr>
        <w:tabs>
          <w:tab w:val="left" w:pos="0"/>
          <w:tab w:val="left" w:pos="709"/>
        </w:tabs>
        <w:spacing w:after="120"/>
        <w:ind w:left="709"/>
        <w:jc w:val="both"/>
        <w:rPr>
          <w:rFonts w:ascii="Times New Roman" w:hAnsi="Times New Roman" w:cs="Times New Roman"/>
          <w:b/>
          <w:sz w:val="24"/>
          <w:szCs w:val="24"/>
        </w:rPr>
      </w:pPr>
      <w:r w:rsidRPr="002318F9">
        <w:rPr>
          <w:rFonts w:ascii="Times New Roman" w:hAnsi="Times New Roman" w:cs="Times New Roman"/>
          <w:b/>
          <w:sz w:val="24"/>
          <w:szCs w:val="24"/>
        </w:rPr>
        <w:t xml:space="preserve">2U – </w:t>
      </w:r>
      <w:r w:rsidRPr="002318F9">
        <w:rPr>
          <w:rFonts w:ascii="Times New Roman" w:hAnsi="Times New Roman" w:cs="Times New Roman"/>
          <w:sz w:val="24"/>
          <w:szCs w:val="24"/>
        </w:rPr>
        <w:t>teren zabudowy usługowej,</w:t>
      </w:r>
    </w:p>
    <w:p w14:paraId="2803A1C5" w14:textId="77777777" w:rsidR="00625CB1" w:rsidRPr="002318F9" w:rsidRDefault="00625CB1" w:rsidP="00625CB1">
      <w:pPr>
        <w:numPr>
          <w:ilvl w:val="1"/>
          <w:numId w:val="27"/>
        </w:numPr>
        <w:tabs>
          <w:tab w:val="left" w:pos="0"/>
          <w:tab w:val="left" w:pos="709"/>
        </w:tabs>
        <w:spacing w:after="120"/>
        <w:ind w:left="709"/>
        <w:jc w:val="both"/>
        <w:rPr>
          <w:rFonts w:ascii="Times New Roman" w:hAnsi="Times New Roman" w:cs="Times New Roman"/>
          <w:b/>
          <w:sz w:val="24"/>
          <w:szCs w:val="24"/>
        </w:rPr>
      </w:pPr>
      <w:r w:rsidRPr="002318F9">
        <w:rPr>
          <w:rFonts w:ascii="Times New Roman" w:hAnsi="Times New Roman" w:cs="Times New Roman"/>
          <w:b/>
          <w:sz w:val="24"/>
          <w:szCs w:val="24"/>
        </w:rPr>
        <w:t xml:space="preserve">1KDZ </w:t>
      </w:r>
      <w:r w:rsidRPr="002318F9">
        <w:rPr>
          <w:rFonts w:ascii="Times New Roman" w:hAnsi="Times New Roman" w:cs="Times New Roman"/>
          <w:sz w:val="24"/>
          <w:szCs w:val="24"/>
        </w:rPr>
        <w:t>– droga publiczna, ulica zbiorcza.</w:t>
      </w:r>
    </w:p>
    <w:p w14:paraId="559BAA47" w14:textId="77777777" w:rsidR="00DB49B2" w:rsidRPr="002318F9" w:rsidRDefault="00DB49B2" w:rsidP="004C1A2E">
      <w:pPr>
        <w:spacing w:after="0"/>
        <w:ind w:firstLine="709"/>
        <w:jc w:val="both"/>
        <w:rPr>
          <w:rFonts w:ascii="Times New Roman" w:hAnsi="Times New Roman" w:cs="Times New Roman"/>
          <w:sz w:val="24"/>
          <w:szCs w:val="24"/>
        </w:rPr>
      </w:pPr>
    </w:p>
    <w:p w14:paraId="5C346E9D" w14:textId="79995E75" w:rsidR="00EC649B" w:rsidRPr="002318F9" w:rsidRDefault="00C44F60" w:rsidP="004C1A2E">
      <w:pPr>
        <w:spacing w:after="0"/>
        <w:ind w:firstLine="709"/>
        <w:jc w:val="both"/>
        <w:rPr>
          <w:rFonts w:ascii="Times New Roman" w:hAnsi="Times New Roman" w:cs="Times New Roman"/>
          <w:sz w:val="24"/>
        </w:rPr>
      </w:pPr>
      <w:r w:rsidRPr="002318F9">
        <w:rPr>
          <w:rFonts w:ascii="Times New Roman" w:hAnsi="Times New Roman" w:cs="Times New Roman"/>
          <w:sz w:val="24"/>
        </w:rPr>
        <w:t xml:space="preserve">W początkowej fazie prac nad projektem planu sporządzone zostało „Opracowanie ekofizjograficzne </w:t>
      </w:r>
      <w:r w:rsidRPr="002318F9">
        <w:rPr>
          <w:rFonts w:ascii="Times New Roman" w:hAnsi="Times New Roman"/>
          <w:sz w:val="24"/>
        </w:rPr>
        <w:t xml:space="preserve">na potrzeby miejscowych planów zagospodarowania przestrzennego dla </w:t>
      </w:r>
      <w:r w:rsidR="00625A82" w:rsidRPr="002318F9">
        <w:rPr>
          <w:rFonts w:ascii="Times New Roman" w:hAnsi="Times New Roman"/>
          <w:sz w:val="24"/>
        </w:rPr>
        <w:t xml:space="preserve">części </w:t>
      </w:r>
      <w:r w:rsidR="00625A82" w:rsidRPr="002318F9">
        <w:rPr>
          <w:rFonts w:ascii="Times New Roman" w:hAnsi="Times New Roman" w:cs="Times New Roman"/>
          <w:sz w:val="24"/>
        </w:rPr>
        <w:t xml:space="preserve">obszaru miasta Łodzi położonej w rejonie ulic Rokicińskiej i Transmisyjnej </w:t>
      </w:r>
      <w:r w:rsidR="00DA6C53" w:rsidRPr="002318F9">
        <w:rPr>
          <w:rFonts w:ascii="Times New Roman" w:hAnsi="Times New Roman" w:cs="Times New Roman"/>
          <w:sz w:val="24"/>
        </w:rPr>
        <w:t>oraz</w:t>
      </w:r>
      <w:r w:rsidR="00625A82" w:rsidRPr="002318F9">
        <w:rPr>
          <w:rFonts w:ascii="Times New Roman" w:hAnsi="Times New Roman" w:cs="Times New Roman"/>
          <w:sz w:val="24"/>
        </w:rPr>
        <w:t xml:space="preserve"> </w:t>
      </w:r>
      <w:r w:rsidR="00DA6C53" w:rsidRPr="002318F9">
        <w:rPr>
          <w:rFonts w:ascii="Times New Roman" w:hAnsi="Times New Roman" w:cs="Times New Roman"/>
          <w:sz w:val="24"/>
        </w:rPr>
        <w:t>terenów kolejowych</w:t>
      </w:r>
      <w:r w:rsidR="00625A82" w:rsidRPr="002318F9">
        <w:rPr>
          <w:rFonts w:ascii="Times New Roman" w:hAnsi="Times New Roman" w:cs="Times New Roman"/>
          <w:sz w:val="24"/>
        </w:rPr>
        <w:t xml:space="preserve">.” </w:t>
      </w:r>
      <w:r w:rsidRPr="002318F9">
        <w:rPr>
          <w:rFonts w:ascii="Times New Roman" w:hAnsi="Times New Roman" w:cs="Times New Roman"/>
          <w:sz w:val="24"/>
        </w:rPr>
        <w:t xml:space="preserve">Opracowanie to zawiera charakterystykę stanu i funkcjonowania </w:t>
      </w:r>
      <w:r w:rsidRPr="002318F9">
        <w:rPr>
          <w:rFonts w:ascii="Times New Roman" w:hAnsi="Times New Roman" w:cs="Times New Roman"/>
          <w:sz w:val="24"/>
        </w:rPr>
        <w:lastRenderedPageBreak/>
        <w:t>poszczególnych elementów środowiska przyrodniczego z uwzględnieniem ich wzajemnych powiązań. Określa m.in. ekofizjograficzne uwarunkowania dla planowani</w:t>
      </w:r>
      <w:r w:rsidR="00DA6C53" w:rsidRPr="002318F9">
        <w:rPr>
          <w:rFonts w:ascii="Times New Roman" w:hAnsi="Times New Roman" w:cs="Times New Roman"/>
          <w:sz w:val="24"/>
        </w:rPr>
        <w:t>a przestrzennego oraz wnioski i </w:t>
      </w:r>
      <w:r w:rsidRPr="002318F9">
        <w:rPr>
          <w:rFonts w:ascii="Times New Roman" w:hAnsi="Times New Roman" w:cs="Times New Roman"/>
          <w:sz w:val="24"/>
        </w:rPr>
        <w:t>zalecenia do sporządzanego projektu miejscowego planu zagospodarowania przestrzennego. Zapisy opracowania wskazują, iż plan powinien określać zasady zagospodarowania poszczególnych terenów, z uwzględnieniem walorów przyrodniczych obszaru, a na etapie projektowania lokalizacji konkretnych zamierzeń inwestycyjnych, dla osiągnięcia efektu dobrze zharmonizowanego krajobrazu zurbanizowanego, należy właściwie zakomponować obiekty inżynierskie i zieleń.</w:t>
      </w:r>
      <w:r w:rsidR="00DA6C53" w:rsidRPr="002318F9">
        <w:rPr>
          <w:rFonts w:ascii="Times New Roman" w:hAnsi="Times New Roman" w:cs="Times New Roman"/>
          <w:sz w:val="24"/>
        </w:rPr>
        <w:t xml:space="preserve"> Zieleń może uatrakcyjnić tereny intensywnej zabudowy, podkreślić cechy danego obiektu lub  w przypadku mało atrakcyjnej zabudowy zasłaniać ją.</w:t>
      </w:r>
    </w:p>
    <w:p w14:paraId="62845333" w14:textId="77777777" w:rsidR="00EC649B" w:rsidRPr="002318F9" w:rsidRDefault="00C44F60">
      <w:pPr>
        <w:spacing w:after="0"/>
        <w:ind w:firstLine="708"/>
        <w:jc w:val="both"/>
        <w:rPr>
          <w:rFonts w:ascii="Times New Roman" w:hAnsi="Times New Roman" w:cs="Times New Roman"/>
          <w:sz w:val="24"/>
        </w:rPr>
      </w:pPr>
      <w:r w:rsidRPr="002318F9">
        <w:rPr>
          <w:rFonts w:ascii="Times New Roman" w:hAnsi="Times New Roman" w:cs="Times New Roman"/>
          <w:sz w:val="24"/>
        </w:rPr>
        <w:t xml:space="preserve">Zgodnie z zaleceniami opracowania ekofizjograficznego, przy sporządzaniu projektu planu miejscowego należało uwzględnić przede wszystkim: </w:t>
      </w:r>
    </w:p>
    <w:p w14:paraId="1C0142ED" w14:textId="77777777" w:rsidR="009F30A4" w:rsidRPr="002318F9" w:rsidRDefault="009F30A4" w:rsidP="009F30A4">
      <w:pPr>
        <w:spacing w:after="0"/>
        <w:ind w:firstLine="708"/>
        <w:jc w:val="both"/>
        <w:rPr>
          <w:rFonts w:ascii="Times New Roman" w:hAnsi="Times New Roman" w:cs="Times New Roman"/>
          <w:sz w:val="24"/>
        </w:rPr>
      </w:pPr>
      <w:r w:rsidRPr="002318F9">
        <w:rPr>
          <w:rFonts w:ascii="Times New Roman" w:hAnsi="Times New Roman" w:cs="Times New Roman"/>
          <w:sz w:val="24"/>
        </w:rPr>
        <w:t>- ochronę zieleni – poprzez zachowanie jej istniejących zespołów oraz drzew; utrzymanie udziału powierzchni biologicznie czynnej co najmniej na dotychczasowym poziomie, ze wskazaniem na jego zwiększenie, przy jednoczesnym wzbogacaniu struktury i różnorodności istniejącej zieleni; dążenie do uzyskania układu zieleni o dużych walorach estetycznych, dobrze zharmonizowanego z architekturą i pozostałymi elementami zagospodarowania przestrzeni;</w:t>
      </w:r>
    </w:p>
    <w:p w14:paraId="77714ECB" w14:textId="77777777" w:rsidR="009F30A4" w:rsidRPr="002318F9" w:rsidRDefault="009F30A4" w:rsidP="009F30A4">
      <w:pPr>
        <w:spacing w:after="0"/>
        <w:ind w:firstLine="708"/>
        <w:jc w:val="both"/>
        <w:rPr>
          <w:rFonts w:ascii="Times New Roman" w:hAnsi="Times New Roman" w:cs="Times New Roman"/>
          <w:sz w:val="24"/>
        </w:rPr>
      </w:pPr>
      <w:r w:rsidRPr="002318F9">
        <w:rPr>
          <w:rFonts w:ascii="Times New Roman" w:hAnsi="Times New Roman" w:cs="Times New Roman"/>
          <w:sz w:val="24"/>
        </w:rPr>
        <w:t>- ochronę zasobów wodnych w glebie – poprzez zastosowanie rozwiązań zwiększających infiltrację i retencję wód opadowych, a równocześnie ułatwiających odpływ wód nawalnych;</w:t>
      </w:r>
    </w:p>
    <w:p w14:paraId="50E8B3A3" w14:textId="77777777" w:rsidR="009F30A4" w:rsidRPr="002318F9" w:rsidRDefault="009F30A4" w:rsidP="009F30A4">
      <w:pPr>
        <w:spacing w:after="0"/>
        <w:ind w:firstLine="708"/>
        <w:jc w:val="both"/>
        <w:rPr>
          <w:rFonts w:ascii="Times New Roman" w:hAnsi="Times New Roman" w:cs="Times New Roman"/>
          <w:sz w:val="24"/>
        </w:rPr>
      </w:pPr>
      <w:r w:rsidRPr="002318F9">
        <w:rPr>
          <w:rFonts w:ascii="Times New Roman" w:hAnsi="Times New Roman" w:cs="Times New Roman"/>
          <w:sz w:val="24"/>
        </w:rPr>
        <w:t>- ochronę wód podziemnych – poprzez dostosowanie lokalizacji nowych obiektów do istniejących struktur hydrogeologicznych;</w:t>
      </w:r>
    </w:p>
    <w:p w14:paraId="1DD553EC" w14:textId="42E70B7A" w:rsidR="009F30A4" w:rsidRPr="002318F9" w:rsidRDefault="009F30A4" w:rsidP="009F30A4">
      <w:pPr>
        <w:spacing w:after="0"/>
        <w:ind w:firstLine="708"/>
        <w:jc w:val="both"/>
        <w:rPr>
          <w:rFonts w:ascii="Times New Roman" w:hAnsi="Times New Roman" w:cs="Times New Roman"/>
          <w:sz w:val="24"/>
        </w:rPr>
      </w:pPr>
      <w:r w:rsidRPr="002318F9">
        <w:rPr>
          <w:rFonts w:ascii="Times New Roman" w:hAnsi="Times New Roman" w:cs="Times New Roman"/>
          <w:sz w:val="24"/>
        </w:rPr>
        <w:t>- ochronę klimatu akustycznego – poprzez wskazanie terenów chronionych akustycznie, a także nielokalizowanie funkcji lub obiektów, wymagających ochrony akustycznej, w granicach obszarów narażonych na oddziaływanie ponadnormatywnego hałasu, którego obniżenie poziomu jest niemożliwe do uzyskania.</w:t>
      </w:r>
    </w:p>
    <w:p w14:paraId="3AE6A4C1" w14:textId="77777777" w:rsidR="00EC649B" w:rsidRPr="002318F9" w:rsidRDefault="00C44F60">
      <w:pPr>
        <w:spacing w:after="0"/>
        <w:ind w:firstLine="708"/>
        <w:jc w:val="both"/>
        <w:rPr>
          <w:rFonts w:ascii="Times New Roman" w:hAnsi="Times New Roman" w:cs="Times New Roman"/>
          <w:sz w:val="24"/>
        </w:rPr>
      </w:pPr>
      <w:r w:rsidRPr="002318F9">
        <w:rPr>
          <w:rFonts w:ascii="Times New Roman" w:hAnsi="Times New Roman" w:cs="Times New Roman"/>
          <w:sz w:val="24"/>
        </w:rPr>
        <w:t>Ustalenia projektu planu respektują powyższe wytyczne opracowania ekofizjograficznego w zakresie ograniczeń i możliwości zagospodarowania obszaru wynikających z potrzeby ochrony zasobów i walorów przyrodniczo-krajobrazowych.</w:t>
      </w:r>
    </w:p>
    <w:p w14:paraId="3D4B4293" w14:textId="77777777" w:rsidR="00EC649B" w:rsidRPr="002318F9" w:rsidRDefault="00EC649B">
      <w:pPr>
        <w:spacing w:after="120"/>
        <w:ind w:firstLine="708"/>
        <w:jc w:val="both"/>
        <w:rPr>
          <w:rFonts w:ascii="Times New Roman" w:hAnsi="Times New Roman" w:cs="Times New Roman"/>
          <w:sz w:val="24"/>
          <w:szCs w:val="23"/>
        </w:rPr>
      </w:pPr>
    </w:p>
    <w:p w14:paraId="0B45DFAA" w14:textId="77777777" w:rsidR="00EC649B" w:rsidRPr="002318F9" w:rsidRDefault="00C44F60">
      <w:pPr>
        <w:keepNext/>
        <w:keepLines/>
        <w:numPr>
          <w:ilvl w:val="0"/>
          <w:numId w:val="1"/>
        </w:numPr>
        <w:spacing w:after="120"/>
        <w:jc w:val="both"/>
        <w:outlineLvl w:val="0"/>
        <w:rPr>
          <w:rFonts w:ascii="Times New Roman" w:eastAsia="Times New Roman" w:hAnsi="Times New Roman" w:cs="Times New Roman"/>
          <w:b/>
          <w:bCs/>
          <w:sz w:val="24"/>
          <w:szCs w:val="24"/>
        </w:rPr>
      </w:pPr>
      <w:bookmarkStart w:id="10" w:name="_Toc348533844"/>
      <w:bookmarkStart w:id="11" w:name="_Toc71033040"/>
      <w:r w:rsidRPr="002318F9">
        <w:rPr>
          <w:rFonts w:ascii="Times New Roman" w:eastAsia="Times New Roman" w:hAnsi="Times New Roman" w:cs="Times New Roman"/>
          <w:b/>
          <w:bCs/>
          <w:sz w:val="24"/>
          <w:szCs w:val="24"/>
        </w:rPr>
        <w:t>Analiza istniejącego stanu środowiska, potencjalne jego zmiany w przypadku braku realizacji projektowanego planu</w:t>
      </w:r>
      <w:bookmarkEnd w:id="10"/>
      <w:bookmarkEnd w:id="11"/>
    </w:p>
    <w:p w14:paraId="12A24391" w14:textId="77777777" w:rsidR="00EC649B" w:rsidRPr="002318F9" w:rsidRDefault="00C44F60">
      <w:pPr>
        <w:spacing w:after="120"/>
        <w:ind w:firstLine="357"/>
        <w:jc w:val="both"/>
        <w:rPr>
          <w:rFonts w:ascii="Times New Roman" w:eastAsia="Times New Roman" w:hAnsi="Times New Roman" w:cs="Times New Roman"/>
          <w:b/>
          <w:sz w:val="24"/>
          <w:szCs w:val="24"/>
        </w:rPr>
      </w:pPr>
      <w:r w:rsidRPr="002318F9">
        <w:rPr>
          <w:rFonts w:ascii="Times New Roman" w:eastAsia="Times New Roman" w:hAnsi="Times New Roman" w:cs="Times New Roman"/>
          <w:b/>
          <w:sz w:val="24"/>
          <w:szCs w:val="24"/>
        </w:rPr>
        <w:t>Podział fizycznogeograficzny</w:t>
      </w:r>
    </w:p>
    <w:p w14:paraId="774A542C" w14:textId="0C624A38" w:rsidR="00DA2D0B" w:rsidRPr="002318F9" w:rsidRDefault="00DA2D0B" w:rsidP="00DA2D0B">
      <w:pPr>
        <w:suppressAutoHyphens/>
        <w:spacing w:after="0"/>
        <w:ind w:firstLine="567"/>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Zgodnie z podziałem na regiony geomorfologiczne Polski wg S. Gilewskiej (</w:t>
      </w:r>
      <w:r w:rsidRPr="002318F9">
        <w:rPr>
          <w:rFonts w:ascii="Times New Roman" w:eastAsia="Calibri" w:hAnsi="Times New Roman" w:cs="Times New Roman"/>
          <w:i/>
          <w:sz w:val="24"/>
          <w:szCs w:val="24"/>
          <w:lang w:eastAsia="ar-SA"/>
        </w:rPr>
        <w:t>Atlas</w:t>
      </w:r>
      <w:r w:rsidRPr="002318F9">
        <w:rPr>
          <w:rFonts w:ascii="Times New Roman" w:eastAsia="Calibri" w:hAnsi="Times New Roman" w:cs="Times New Roman"/>
          <w:sz w:val="24"/>
          <w:szCs w:val="24"/>
          <w:lang w:eastAsia="ar-SA"/>
        </w:rPr>
        <w:t xml:space="preserve">..., 2002) obszar objęty opracowaniem znajduje się w obrębie mezoregionu Wysoczyzna Łódzka (g2). Mezoregion ten wraz z pozostałymi dziesięcioma tworzy makroregion Wzniesienia Łódzkie (AV.g.), należący do podprowincji Niziny Środkowopolskie (AV), wchodzącej w skład prowincji Niż Środkowoeuropejski.  </w:t>
      </w:r>
    </w:p>
    <w:p w14:paraId="798C1178" w14:textId="059D0D0E" w:rsidR="00DA2D0B" w:rsidRPr="002318F9" w:rsidRDefault="00DA2D0B" w:rsidP="00DA2D0B">
      <w:pPr>
        <w:suppressAutoHyphens/>
        <w:spacing w:after="0"/>
        <w:ind w:firstLine="567"/>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 xml:space="preserve">Przyjęty przez Kondrackiego (1998) podział regionalny Polski umiejscawia Łódź w obrębie mezoregionu Wzniesienia Łódzkie (318.82), należącego do makroregionu Wzniesinia Południowomazowieckie (318.8), podprowincji Niziny Środkowopolskie (318), prowincji Niż Środkowoeuropejski (31). </w:t>
      </w:r>
    </w:p>
    <w:p w14:paraId="0D87219B" w14:textId="77777777" w:rsidR="00DA2D0B" w:rsidRPr="002318F9" w:rsidRDefault="00DA2D0B" w:rsidP="00DA2D0B">
      <w:pPr>
        <w:suppressAutoHyphens/>
        <w:spacing w:after="120"/>
        <w:ind w:firstLine="567"/>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lastRenderedPageBreak/>
        <w:t>Wg podziału Łodzi na jednostki geomorfologiczne J. Goździka i J. Wieczorkowskiej (</w:t>
      </w:r>
      <w:r w:rsidRPr="002318F9">
        <w:rPr>
          <w:rFonts w:ascii="Times New Roman" w:eastAsia="Calibri" w:hAnsi="Times New Roman" w:cs="Times New Roman"/>
          <w:i/>
          <w:sz w:val="24"/>
          <w:szCs w:val="24"/>
          <w:lang w:eastAsia="ar-SA"/>
        </w:rPr>
        <w:t>Atlas</w:t>
      </w:r>
      <w:r w:rsidRPr="002318F9">
        <w:rPr>
          <w:rFonts w:ascii="Times New Roman" w:eastAsia="Calibri" w:hAnsi="Times New Roman" w:cs="Times New Roman"/>
          <w:sz w:val="24"/>
          <w:szCs w:val="24"/>
          <w:lang w:eastAsia="ar-SA"/>
        </w:rPr>
        <w:t xml:space="preserve"> …, 2002) dokonanego na podstawie podobieństwa cech morfometrycznych oraz budowy wewnętrznej i genezy form terenu, obszar objęty opracowaniem znajduje się w obrębie jednostki Wzgórza Łagiewnickie, w skład którego wchodzi Spłaszczenie Rogowskie. </w:t>
      </w:r>
    </w:p>
    <w:p w14:paraId="2E632FE3" w14:textId="77777777" w:rsidR="00056156" w:rsidRPr="002318F9" w:rsidRDefault="00056156">
      <w:pPr>
        <w:suppressAutoHyphens/>
        <w:spacing w:after="120"/>
        <w:ind w:firstLine="567"/>
        <w:jc w:val="both"/>
        <w:rPr>
          <w:rFonts w:ascii="Times New Roman" w:hAnsi="Times New Roman" w:cs="Times New Roman"/>
          <w:b/>
          <w:bCs/>
          <w:sz w:val="24"/>
          <w:szCs w:val="24"/>
        </w:rPr>
      </w:pPr>
    </w:p>
    <w:p w14:paraId="00836FC7" w14:textId="69D869E4" w:rsidR="00EC649B" w:rsidRPr="002318F9" w:rsidRDefault="00C44F60">
      <w:pPr>
        <w:suppressAutoHyphens/>
        <w:spacing w:after="120"/>
        <w:ind w:firstLine="567"/>
        <w:jc w:val="both"/>
        <w:rPr>
          <w:rFonts w:ascii="Times New Roman" w:eastAsia="Calibri" w:hAnsi="Times New Roman" w:cs="Times New Roman"/>
          <w:sz w:val="24"/>
          <w:szCs w:val="24"/>
          <w:lang w:eastAsia="ar-SA"/>
        </w:rPr>
      </w:pPr>
      <w:r w:rsidRPr="002318F9">
        <w:rPr>
          <w:rFonts w:ascii="Times New Roman" w:hAnsi="Times New Roman" w:cs="Times New Roman"/>
          <w:b/>
          <w:bCs/>
          <w:sz w:val="24"/>
          <w:szCs w:val="24"/>
        </w:rPr>
        <w:t>Rzeźba terenu</w:t>
      </w:r>
    </w:p>
    <w:p w14:paraId="51A1FD3C" w14:textId="77777777" w:rsidR="00DA2D0B" w:rsidRPr="002318F9" w:rsidRDefault="00DA2D0B" w:rsidP="00DA2D0B">
      <w:pPr>
        <w:tabs>
          <w:tab w:val="left" w:pos="6433"/>
        </w:tabs>
        <w:spacing w:after="120"/>
        <w:ind w:firstLine="567"/>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Obszar objęty planem stanowi podnóże tzw. Wzniesień Łódzkich. Jego rzeźba ukształtowana została pod wpływem działalności lądolodu oraz przemodelowana w warunkach plejstoceńskich i holoceńskich. Decydujący wpływ na kształtowanie rzeźby miał lądolód zlodowacenia środkowopolskiego stadiału mazowiecko-podlaskiego (Warty). </w:t>
      </w:r>
    </w:p>
    <w:p w14:paraId="4E7CB9AB" w14:textId="77777777" w:rsidR="00DA2D0B" w:rsidRPr="002318F9" w:rsidRDefault="00DA2D0B" w:rsidP="00DA2D0B">
      <w:pPr>
        <w:tabs>
          <w:tab w:val="left" w:pos="6433"/>
        </w:tabs>
        <w:spacing w:after="0"/>
        <w:ind w:firstLine="567"/>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Rzeźba obszaru Łodzi została utworzona w głównej mierze przez zlodowacenie środkowopolskie, a następnie przekształcona w zmiennych warunkach klimatycznych okresów: międzylodowego, peryglacjalnego oraz współczesnego. </w:t>
      </w:r>
    </w:p>
    <w:p w14:paraId="21EBAAEB" w14:textId="77777777" w:rsidR="00DA2D0B" w:rsidRPr="002318F9" w:rsidRDefault="00DA2D0B" w:rsidP="00DA2D0B">
      <w:pPr>
        <w:tabs>
          <w:tab w:val="left" w:pos="6433"/>
        </w:tabs>
        <w:spacing w:after="0"/>
        <w:ind w:firstLine="567"/>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Na większości obszaru opracowania można wyróżnić formy geomorfologiczne pochodzenia wodnolodowcowego równiny sandrowe i wodnolodowcowe. W północnej części formy pochodzenia denudacyjnego – suche doliny i niecki denudacyjne, a na niewielkim obszarze w południowej części wydmy pochodzenia eolicznego. </w:t>
      </w:r>
    </w:p>
    <w:p w14:paraId="6908AC05" w14:textId="77777777" w:rsidR="00DA2D0B" w:rsidRPr="002318F9" w:rsidRDefault="00DA2D0B" w:rsidP="00DA2D0B">
      <w:pPr>
        <w:tabs>
          <w:tab w:val="left" w:pos="6433"/>
        </w:tabs>
        <w:spacing w:after="0"/>
        <w:ind w:firstLine="567"/>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Wysokości bezwzględne badanego obszaru wahają się miedzy 220 – 225 m n.p.m.. Najwyższe wartości osiągają w południowej części obszaru. Najniższe wartości wysokości bezwzględnych  położone są wzdłuż północnej granicy terenu. </w:t>
      </w:r>
    </w:p>
    <w:p w14:paraId="0CBC33EE" w14:textId="77777777" w:rsidR="00DA2D0B" w:rsidRPr="002318F9" w:rsidRDefault="00DA2D0B" w:rsidP="00DA2D0B">
      <w:pPr>
        <w:tabs>
          <w:tab w:val="left" w:pos="6433"/>
        </w:tabs>
        <w:spacing w:after="0"/>
        <w:ind w:firstLine="567"/>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Obszar opracowania posiada mało urozmaiconą rzeźbę terenu, morfologicznie jest płaską równiną (o nachyleniu powierzchni do 1%).  </w:t>
      </w:r>
    </w:p>
    <w:p w14:paraId="2B20EB75" w14:textId="77777777" w:rsidR="00DA2D0B" w:rsidRPr="002318F9" w:rsidRDefault="00DA2D0B" w:rsidP="00DA2D0B">
      <w:pPr>
        <w:tabs>
          <w:tab w:val="left" w:pos="6433"/>
        </w:tabs>
        <w:spacing w:after="120"/>
        <w:ind w:firstLine="567"/>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Rzeźba terenu nie jest urozmaicona i nie stwarza ograniczeń dla posadowienia zabudowy i realizacji obiektów liniowych infrastruktury technicznej. Wspomniane wyżej niewielkie spadki terenu, umożliwiają kształtowanie zabudowy w dowolny sposób. Zarówno długość projektowanego budynku i jego usytuowanie względem poziomic mogą być teoretycznie swobodnie określane.  </w:t>
      </w:r>
    </w:p>
    <w:p w14:paraId="33F4425F" w14:textId="662F837F" w:rsidR="00EC649B" w:rsidRPr="002318F9" w:rsidRDefault="00C44F60">
      <w:pPr>
        <w:tabs>
          <w:tab w:val="left" w:pos="6433"/>
        </w:tabs>
        <w:spacing w:after="120"/>
        <w:ind w:firstLine="567"/>
        <w:jc w:val="both"/>
        <w:rPr>
          <w:rFonts w:ascii="Times New Roman" w:hAnsi="Times New Roman" w:cs="Times New Roman"/>
          <w:b/>
          <w:bCs/>
          <w:sz w:val="24"/>
          <w:szCs w:val="24"/>
        </w:rPr>
      </w:pPr>
      <w:r w:rsidRPr="002318F9">
        <w:rPr>
          <w:rFonts w:ascii="Times New Roman" w:hAnsi="Times New Roman" w:cs="Times New Roman"/>
          <w:b/>
          <w:bCs/>
          <w:sz w:val="24"/>
          <w:szCs w:val="24"/>
        </w:rPr>
        <w:t xml:space="preserve">Budowa geologiczna, </w:t>
      </w:r>
      <w:r w:rsidR="00DA2D0B" w:rsidRPr="002318F9">
        <w:rPr>
          <w:rFonts w:ascii="Times New Roman" w:hAnsi="Times New Roman" w:cs="Times New Roman"/>
          <w:b/>
          <w:bCs/>
          <w:sz w:val="24"/>
          <w:szCs w:val="24"/>
        </w:rPr>
        <w:t xml:space="preserve">gleby i </w:t>
      </w:r>
      <w:r w:rsidRPr="002318F9">
        <w:rPr>
          <w:rFonts w:ascii="Times New Roman" w:hAnsi="Times New Roman" w:cs="Times New Roman"/>
          <w:b/>
          <w:bCs/>
          <w:sz w:val="24"/>
          <w:szCs w:val="24"/>
        </w:rPr>
        <w:t>grunty</w:t>
      </w:r>
    </w:p>
    <w:p w14:paraId="357A29F7" w14:textId="77777777" w:rsidR="00DA2D0B" w:rsidRPr="002318F9" w:rsidRDefault="00DA2D0B" w:rsidP="00DA2D0B">
      <w:pPr>
        <w:spacing w:after="0"/>
        <w:ind w:firstLine="567"/>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Analizowany obszar położony jest na terenie antyklinie Justynowa stanowiącego fragment jednej z dwóch głównych jednostek tektonicznych Polski: antyklinorium środkowopolskiego</w:t>
      </w:r>
      <w:r w:rsidRPr="002318F9">
        <w:rPr>
          <w:rFonts w:ascii="Times New Roman" w:eastAsia="Times New Roman" w:hAnsi="Times New Roman" w:cs="Times New Roman"/>
          <w:sz w:val="24"/>
          <w:szCs w:val="24"/>
          <w:vertAlign w:val="superscript"/>
          <w:lang w:eastAsia="ar-SA"/>
        </w:rPr>
        <w:footnoteReference w:id="1"/>
      </w:r>
      <w:r w:rsidRPr="002318F9">
        <w:rPr>
          <w:rFonts w:ascii="Times New Roman" w:eastAsia="Times New Roman" w:hAnsi="Times New Roman" w:cs="Times New Roman"/>
          <w:sz w:val="24"/>
          <w:szCs w:val="24"/>
          <w:lang w:eastAsia="ar-SA"/>
        </w:rPr>
        <w:t xml:space="preserve">.  </w:t>
      </w:r>
    </w:p>
    <w:p w14:paraId="2AA8B9BB" w14:textId="215C7E2F" w:rsidR="00DA2D0B" w:rsidRPr="002318F9" w:rsidRDefault="00DA2D0B" w:rsidP="00DA2D0B">
      <w:pPr>
        <w:spacing w:after="0"/>
        <w:ind w:firstLine="567"/>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Powierzchniową warstwę obszaru badań tworzą utwory czwartorzędowe związane ze zlodowaceniem środkowopolskim: piaski wodnolodowcowe (północna część obszaru i południowa granica). W północno wschodniej części analizowanego terenu pojawiają się mułki i piaski deluwialne. W południowej części obszaru występują piaski eoliczne na wydmach. Zwarta pokrywa osadów czwartorzędowych p</w:t>
      </w:r>
      <w:r w:rsidR="001B46E9" w:rsidRPr="002318F9">
        <w:rPr>
          <w:rFonts w:ascii="Times New Roman" w:eastAsia="Times New Roman" w:hAnsi="Times New Roman" w:cs="Times New Roman"/>
          <w:sz w:val="24"/>
          <w:szCs w:val="24"/>
          <w:lang w:eastAsia="ar-SA"/>
        </w:rPr>
        <w:t>osiada zróżnicowaną miąższość w </w:t>
      </w:r>
      <w:r w:rsidRPr="002318F9">
        <w:rPr>
          <w:rFonts w:ascii="Times New Roman" w:eastAsia="Times New Roman" w:hAnsi="Times New Roman" w:cs="Times New Roman"/>
          <w:sz w:val="24"/>
          <w:szCs w:val="24"/>
          <w:lang w:eastAsia="ar-SA"/>
        </w:rPr>
        <w:t xml:space="preserve">zależności od ukształtowania podłoża czwartorzędowego i zaburzeń glacitektonicznych - </w:t>
      </w:r>
      <w:r w:rsidRPr="002318F9">
        <w:rPr>
          <w:rFonts w:ascii="Times New Roman" w:eastAsia="Times New Roman" w:hAnsi="Times New Roman" w:cs="Times New Roman"/>
          <w:sz w:val="24"/>
          <w:szCs w:val="24"/>
          <w:lang w:eastAsia="ar-SA"/>
        </w:rPr>
        <w:lastRenderedPageBreak/>
        <w:t xml:space="preserve">od kilku do kilkudziesięciu metrów. Wyróżniono tu (wg Szczegółowej Mapy Geologicznej Polski w skali 1:50 000, arkusz 628 Łódź Wschód) utwory powierzchniowe jak piaski wodnolodowcowe górne na całej wschodniej części obszaru, piaski wodnolodowcowe górne, miejscami na glinach zwałowych w centralnej i zachodniej części obszaru, przy północno zachodniej granicy opracowania gliny zwałowe oraz wzdłuż zachodniej granicy niewielki obszar na którym zalegają gliny zwałowe, miejscami na piaskach wodnolodowcowych dolnych. Wszystkie utwory pochodzą z okresu plejstocenu, zlodowacenia środkowopolskiego. </w:t>
      </w:r>
    </w:p>
    <w:p w14:paraId="25E9FBF9" w14:textId="77777777" w:rsidR="00DA2D0B" w:rsidRPr="002318F9" w:rsidRDefault="00DA2D0B" w:rsidP="00DA2D0B">
      <w:pPr>
        <w:spacing w:after="0"/>
        <w:ind w:firstLine="567"/>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Podsumowując, obszar wypełniony jest w większości utworami o złych lub średnich warunkach posadowienia zabudowy. Poziom zalegania wody gruntowej od 5 do 10 m p. p. t. prawie na całości obszaru, od 10 do 20 m w części południowej oraz na niewielkim obszarze w północno wschodniej części od 2 do 5 m (Atlas miasta Łodzi). Warunki budowlane w Atlasie Geologiczno Inżynierskim Aglomeracji Łódzkiej zostały określone na całym obszarze jako dobre. Warunki polepszają się ze wzrostem średnicy ziarna i obniżeniem się zwierciadła wody gruntowej. Pomimo ogólnie dobrych warunków posadowienia przed realizacją obiektów budowlanych wskazane jest przeprowadzanie badań gruntów, określających warunki posadowienia. Konsekwencją rzeźby, budowy geologicznej i stosunków wodnych jest wytworzenie się określonych typów gleb. Cały analizowany obszar pokrywają gleby płowe. W podziale gleb na gatunki teren jest podzielony między pyły piaszczyste i piaski gliniaste mocne pylaste (część zachodnia) i piaski gliniaste lekkie (część zachodnia).  </w:t>
      </w:r>
    </w:p>
    <w:p w14:paraId="1C744C69" w14:textId="77777777" w:rsidR="00DA2D0B" w:rsidRPr="002318F9" w:rsidRDefault="00DA2D0B" w:rsidP="00DA2D0B">
      <w:pPr>
        <w:spacing w:after="0"/>
        <w:ind w:firstLine="567"/>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Pod względem przydatności rolniczej większa część terenu ma kompleks żytni dobry, tylko gleby wzdłuż wschodniej granicy i częściowo przy południowej zostały zakwalifikowane do kompleksu przydatności rolniczej jako kompleks żytni słaby. </w:t>
      </w:r>
    </w:p>
    <w:p w14:paraId="34A42087" w14:textId="77777777" w:rsidR="00DA2D0B" w:rsidRPr="002318F9" w:rsidRDefault="00DA2D0B" w:rsidP="00DA2D0B">
      <w:pPr>
        <w:spacing w:after="0"/>
        <w:ind w:firstLine="567"/>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Prawie całość gruntu analizowanego obszaru została przekształcona antropogoniczne.</w:t>
      </w:r>
    </w:p>
    <w:p w14:paraId="1780A05B" w14:textId="77777777" w:rsidR="00DA2D0B" w:rsidRPr="002318F9" w:rsidRDefault="00DA2D0B" w:rsidP="00DA2D0B">
      <w:pPr>
        <w:spacing w:after="0"/>
        <w:ind w:firstLine="567"/>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 Głębokość przemarzania gruntów na obszarze Łodzi wynosi 1,00 m (strefa tej wartości obejmuje Polskę środkową i wschodnią). W gruntach wysadzinowych (wszystkie grunty zawierające ponad 10% cząstek o średnicy zastępczej poniżej 0, 002 mm i grunty organiczne) głębokość posadowienia nie powinna być mniejsza od głębokości przemarzania (mierzy się ją od projektowanego poziomu terenu lub posadzki piwnic w nieogrzewanych budynkach) (Szponar, 2003). </w:t>
      </w:r>
    </w:p>
    <w:p w14:paraId="3C947736" w14:textId="77777777" w:rsidR="00DA2D0B" w:rsidRPr="002318F9" w:rsidRDefault="00DA2D0B" w:rsidP="00DA2D0B">
      <w:pPr>
        <w:spacing w:after="120"/>
        <w:ind w:firstLine="567"/>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W granicach obszaru opracowania nie stwierdzono występowania udokumentowanych złóż surowców mineralnych.  </w:t>
      </w:r>
    </w:p>
    <w:p w14:paraId="0E52F35A" w14:textId="77777777" w:rsidR="00EC649B" w:rsidRPr="002318F9" w:rsidRDefault="00C44F60">
      <w:pPr>
        <w:spacing w:after="120"/>
        <w:ind w:firstLine="567"/>
        <w:jc w:val="both"/>
        <w:rPr>
          <w:rFonts w:ascii="Times New Roman" w:hAnsi="Times New Roman" w:cs="Times New Roman"/>
          <w:b/>
          <w:bCs/>
          <w:sz w:val="24"/>
          <w:szCs w:val="24"/>
        </w:rPr>
      </w:pPr>
      <w:r w:rsidRPr="002318F9">
        <w:rPr>
          <w:rFonts w:ascii="Times New Roman" w:hAnsi="Times New Roman" w:cs="Times New Roman"/>
          <w:b/>
          <w:bCs/>
          <w:sz w:val="24"/>
          <w:szCs w:val="24"/>
        </w:rPr>
        <w:t>Wody powierzchniowe i podziemne</w:t>
      </w:r>
    </w:p>
    <w:p w14:paraId="187D96D8" w14:textId="77777777" w:rsidR="00DA2D0B" w:rsidRPr="002318F9" w:rsidRDefault="00DA2D0B" w:rsidP="00DA2D0B">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Wody gruntowe (pierwszego poziomu wodonośnego) na całym obszarze objętym opracowaniem zalegają na głębokości od 20 do 50 m p. p. t. (wg mapy hydrogeologicznej 1:50 000 arkusz 628 Łódź Wschód M-34-4-C). Głębokość występowania zwierciadła pierwszego poziomu wód podziemnych uzależnione jest głównie od układu warstw nieprzepuszczalnych oraz stopnia urzeźbienia. </w:t>
      </w:r>
    </w:p>
    <w:p w14:paraId="2510ACB8" w14:textId="77777777" w:rsidR="00DA2D0B" w:rsidRPr="002318F9" w:rsidRDefault="00DA2D0B" w:rsidP="00DA2D0B">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Cały analizowany obszar znajduje się w strefie wysokiej ochrony wód podziemnych (OWO) Głównych Zbiorników Wód Podziemnych. Za obszary OWO uznano te, w których czas przenikania potencjalnych zanieczyszczeń z powierzchni ziemi do warstwy wodonośnej wynosi od 25 do 100 lat. Są to obszary, które przez odpowiednie zagospodarowanie mają osłaniać znaczne zasoby wód podziemnych, zgromadzone w wydzielonych zbiornikach wód podziemnych i mające zasadnicze znaczenie dla zaopatrzenia ludności w wodę pitną.  Teren </w:t>
      </w:r>
      <w:r w:rsidRPr="002318F9">
        <w:rPr>
          <w:rFonts w:ascii="Times New Roman" w:eastAsia="Times New Roman" w:hAnsi="Times New Roman" w:cs="Times New Roman"/>
          <w:sz w:val="24"/>
          <w:szCs w:val="24"/>
          <w:lang w:eastAsia="ar-SA"/>
        </w:rPr>
        <w:lastRenderedPageBreak/>
        <w:t xml:space="preserve">opracowania leży w obrębie głównego zbiornika wód podziemnych (GZWP) w ośrodku porowym, wieku czwartorzędowego. Jest to zbiornik nr 403 międzymorenowy Brzeziny – Lipce Reymontowskie. Wody tego zbiornika sklasyfikowane zostały jako bardzo nieznacznie zanieczyszczone. </w:t>
      </w:r>
    </w:p>
    <w:p w14:paraId="0BBED6EE" w14:textId="77777777" w:rsidR="00DA2D0B" w:rsidRPr="002318F9" w:rsidRDefault="00DA2D0B" w:rsidP="00DA2D0B">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Jednolite części wód podziemnych (JCWPd) są jednostkami hydrogeologicznymi, które zostały wyodrębnione na podstawie systemów krążenia wód przypowierzchniowego poziomu wodonośnego. Obszar objęty opracowaniem położony jest w zasięgu JCWPd -  PLGW600072. W części miasta, znajdującej się w zasięgu tej jednostki, pomiary prowadzone przez WIOŚ w Łodzi w ramach monitoringu badania jakości wód podziemnych były wykonywane w roku 2012. Wszystkie jednolite części wód podziemnych (JCWPd) obejmujące obszar miasta Łodzi zostały zidentyfikowane jako niezagrożone nieosiągnięciem celów środowiskowych, a celem środowiskowym jest dobry stan chemiczny i ilościowy wód podziemnych. Według informacji zawartych w Programie wodno-środowiskowym kraju, jako dobry został oceniony zarówno stan ilościowy, jak i chemiczny wód, a w konsekwencji status całych JCWPd.</w:t>
      </w:r>
    </w:p>
    <w:p w14:paraId="334811E6" w14:textId="77777777" w:rsidR="00DA2D0B" w:rsidRPr="002318F9" w:rsidRDefault="00DA2D0B" w:rsidP="00DA2D0B">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Na obszarze objętym opracowaniem nie zostały ustanowione strefy ochronne </w:t>
      </w:r>
      <w:r w:rsidRPr="002318F9">
        <w:rPr>
          <w:rFonts w:ascii="Times New Roman" w:eastAsia="Times New Roman" w:hAnsi="Times New Roman" w:cs="Times New Roman"/>
          <w:sz w:val="24"/>
          <w:szCs w:val="24"/>
          <w:lang w:eastAsia="ar-SA"/>
        </w:rPr>
        <w:br/>
        <w:t xml:space="preserve">ujęć wód, ani obszary ochronne zbiorników wód podziemnych. </w:t>
      </w:r>
    </w:p>
    <w:p w14:paraId="6EE36930" w14:textId="77777777" w:rsidR="00DA2D0B" w:rsidRPr="002318F9" w:rsidRDefault="00DA2D0B" w:rsidP="00DA2D0B">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Według danych z 2015 r.(wg mapy geośrodowiskowej 1:50 000 arkusz 628 plansza A), badany obszar znajdował się poza granicami łódzkiego leja depresyjnego, wywołanego eksploatacją wód podziemnych. </w:t>
      </w:r>
    </w:p>
    <w:p w14:paraId="25473EF7" w14:textId="77777777" w:rsidR="00DA2D0B" w:rsidRPr="002318F9" w:rsidRDefault="00DA2D0B" w:rsidP="00DA2D0B">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 </w:t>
      </w:r>
      <w:r w:rsidRPr="002318F9">
        <w:rPr>
          <w:rFonts w:ascii="Times New Roman" w:eastAsia="Times New Roman" w:hAnsi="Times New Roman" w:cs="Times New Roman"/>
          <w:sz w:val="24"/>
          <w:szCs w:val="24"/>
          <w:lang w:eastAsia="ar-SA"/>
        </w:rPr>
        <w:tab/>
        <w:t>Analizowany teren leży pomiędzy działami wodnym I i IV rzędu w zlewni rzeki Ner. Cały obszar objęty opracowaniem położony jest w dorzeczu Odry. Przez obszar opracowania nie przepływają cieki wodne, nie występują tu także żadne zbiorniki wód powierzchniowych.</w:t>
      </w:r>
    </w:p>
    <w:p w14:paraId="39474C31" w14:textId="77777777" w:rsidR="00DA2D0B" w:rsidRPr="002318F9" w:rsidRDefault="00DA2D0B" w:rsidP="00DA2D0B">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Na północ od obszaru opracowania poza granicą (ok. 450 m) biegnie dawne koryto Neru, nie prowadzące obecnie stałych przepływów. Częściowo zatraciło ono swój pierwotny charakter, jednak jego przebieg jest czytelny i wyraźnie zaznacza się w terenie. Utrzymywane jest ono dla doraźnych potrzeb odprowadzania nadmiaru wód opadowych i roztopowych. Wojewódzki Program Małej Retencji wraz z Aneksem (2010 r.) przewiduje utworzenie na opisywanym odcinku Neru zbiornika retencyjnego „Sołecka” o powierzchni 1,4 ha. </w:t>
      </w:r>
    </w:p>
    <w:p w14:paraId="7F42D20F" w14:textId="70ADE4C2" w:rsidR="00DA2D0B" w:rsidRPr="002318F9" w:rsidRDefault="00430324" w:rsidP="00DA2D0B">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Najbliższymi stałym ciekiem jest</w:t>
      </w:r>
      <w:r w:rsidR="00DA2D0B" w:rsidRPr="002318F9">
        <w:rPr>
          <w:rFonts w:ascii="Times New Roman" w:eastAsia="Times New Roman" w:hAnsi="Times New Roman" w:cs="Times New Roman"/>
          <w:sz w:val="24"/>
          <w:szCs w:val="24"/>
          <w:lang w:eastAsia="ar-SA"/>
        </w:rPr>
        <w:t xml:space="preserve"> rzeka Olechówka - leżąca ok. 2,2 km na południowy - zachód od opisywanego obszaru, będącą lewobrzeżnym dopływem Jasienia. Jej źródła znajdują się w rejonie ul. Kazimierza Odnowiciela.  Rzeka rozpoczyna  się wylotem kolektora deszczowego, zbierającego ścieki opadowe z obszaru dzielnicy mieszkaniowej. Kilkaset metrów niżej doprowadzony jest wylot kolektora kanalizacyjnego odprowadzającego oczyszczone ścieki i wody drenażowe z terenów PKP. Całkowita długość cieku wynosi 12,5 km, a powierzchnia zlewni 37,4 km2. Olechówka zachowuje </w:t>
      </w:r>
      <w:r w:rsidRPr="002318F9">
        <w:rPr>
          <w:rFonts w:ascii="Times New Roman" w:eastAsia="Times New Roman" w:hAnsi="Times New Roman" w:cs="Times New Roman"/>
          <w:sz w:val="24"/>
          <w:szCs w:val="24"/>
          <w:lang w:eastAsia="ar-SA"/>
        </w:rPr>
        <w:t>niewielki, ale stały przepływ i </w:t>
      </w:r>
      <w:r w:rsidR="00DA2D0B" w:rsidRPr="002318F9">
        <w:rPr>
          <w:rFonts w:ascii="Times New Roman" w:eastAsia="Times New Roman" w:hAnsi="Times New Roman" w:cs="Times New Roman"/>
          <w:sz w:val="24"/>
          <w:szCs w:val="24"/>
          <w:lang w:eastAsia="ar-SA"/>
        </w:rPr>
        <w:t>płynie uregulowanym otwartym korytem</w:t>
      </w:r>
      <w:r w:rsidR="00DA2D0B" w:rsidRPr="002318F9">
        <w:rPr>
          <w:rFonts w:ascii="Times New Roman" w:eastAsia="Times New Roman" w:hAnsi="Times New Roman" w:cs="Times New Roman"/>
          <w:b/>
          <w:sz w:val="24"/>
          <w:szCs w:val="24"/>
          <w:vertAlign w:val="superscript"/>
          <w:lang w:eastAsia="ar-SA"/>
        </w:rPr>
        <w:footnoteReference w:id="2"/>
      </w:r>
      <w:r w:rsidR="00DA2D0B" w:rsidRPr="002318F9">
        <w:rPr>
          <w:rFonts w:ascii="Times New Roman" w:eastAsia="Times New Roman" w:hAnsi="Times New Roman" w:cs="Times New Roman"/>
          <w:sz w:val="24"/>
          <w:szCs w:val="24"/>
          <w:lang w:eastAsia="ar-SA"/>
        </w:rPr>
        <w:t xml:space="preserve">. </w:t>
      </w:r>
    </w:p>
    <w:p w14:paraId="4181769F" w14:textId="77777777" w:rsidR="00DA2D0B" w:rsidRPr="002318F9" w:rsidRDefault="00DA2D0B" w:rsidP="00DA2D0B">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Jednolitą częścią wód powierzchniowych jest oddzielny i znaczący element wód powierzchniowych: jezioro, sztuczny zbiornik wodny, ciek a także fragment morskich wód wewnętrznych itp. Większe cieki dzielone są na mniejsze odcinki stanowiące jcwp. </w:t>
      </w:r>
    </w:p>
    <w:p w14:paraId="4C4D1031" w14:textId="55F5129C" w:rsidR="00BB50F6" w:rsidRPr="002318F9" w:rsidRDefault="00DA2D0B" w:rsidP="00CF1B5B">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lastRenderedPageBreak/>
        <w:t>Omawiany teren niniejszego opracowania położony jest w zlewni jednolitych części wód powierzchniowych RW60</w:t>
      </w:r>
      <w:r w:rsidR="00CF1B5B" w:rsidRPr="002318F9">
        <w:rPr>
          <w:rFonts w:ascii="Times New Roman" w:eastAsia="Times New Roman" w:hAnsi="Times New Roman" w:cs="Times New Roman"/>
          <w:sz w:val="24"/>
          <w:szCs w:val="24"/>
          <w:lang w:eastAsia="ar-SA"/>
        </w:rPr>
        <w:t xml:space="preserve">0017183229 „Ner do Dobrzynki”. </w:t>
      </w:r>
    </w:p>
    <w:p w14:paraId="43730FF4" w14:textId="77777777" w:rsidR="00BB50F6" w:rsidRPr="002318F9" w:rsidRDefault="00BB50F6" w:rsidP="00430324">
      <w:pPr>
        <w:suppressAutoHyphens/>
        <w:spacing w:after="0"/>
        <w:ind w:firstLine="709"/>
        <w:jc w:val="both"/>
        <w:rPr>
          <w:rFonts w:ascii="Times New Roman" w:eastAsia="Times New Roman" w:hAnsi="Times New Roman" w:cs="Times New Roman"/>
          <w:bCs/>
          <w:sz w:val="24"/>
          <w:szCs w:val="24"/>
          <w:lang w:eastAsia="ar-SA"/>
        </w:rPr>
      </w:pPr>
    </w:p>
    <w:p w14:paraId="211C94B9" w14:textId="6A04DC6C" w:rsidR="00430324" w:rsidRPr="002318F9" w:rsidRDefault="00430324" w:rsidP="00430324">
      <w:pPr>
        <w:suppressAutoHyphens/>
        <w:ind w:firstLine="709"/>
        <w:jc w:val="both"/>
        <w:rPr>
          <w:rFonts w:ascii="Times New Roman" w:eastAsia="Times New Roman" w:hAnsi="Times New Roman" w:cs="Times New Roman"/>
          <w:bCs/>
          <w:sz w:val="24"/>
          <w:szCs w:val="24"/>
          <w:lang w:eastAsia="ar-SA"/>
        </w:rPr>
      </w:pPr>
      <w:r w:rsidRPr="002318F9">
        <w:rPr>
          <w:rFonts w:ascii="Times New Roman" w:eastAsia="Times New Roman" w:hAnsi="Times New Roman" w:cs="Times New Roman"/>
          <w:bCs/>
          <w:sz w:val="24"/>
          <w:szCs w:val="24"/>
          <w:lang w:eastAsia="ar-SA"/>
        </w:rPr>
        <w:t xml:space="preserve">Charakterystykę wymienionych JCWP przedstawiono w tabeli (Tabela 1). </w:t>
      </w:r>
    </w:p>
    <w:p w14:paraId="25DCD810" w14:textId="77777777" w:rsidR="00056156" w:rsidRPr="002318F9" w:rsidRDefault="00056156" w:rsidP="006E4B15">
      <w:pPr>
        <w:autoSpaceDE w:val="0"/>
        <w:autoSpaceDN w:val="0"/>
        <w:adjustRightInd w:val="0"/>
        <w:spacing w:after="0"/>
        <w:rPr>
          <w:rFonts w:ascii="Times New Roman" w:eastAsia="Calibri" w:hAnsi="Times New Roman" w:cs="Times New Roman"/>
          <w:bCs/>
          <w:sz w:val="20"/>
          <w:szCs w:val="24"/>
          <w:lang w:eastAsia="en-US"/>
        </w:rPr>
      </w:pPr>
    </w:p>
    <w:p w14:paraId="3425F42A" w14:textId="2F92C51E" w:rsidR="00430324" w:rsidRPr="002318F9" w:rsidRDefault="00430324" w:rsidP="006E4B15">
      <w:pPr>
        <w:autoSpaceDE w:val="0"/>
        <w:autoSpaceDN w:val="0"/>
        <w:adjustRightInd w:val="0"/>
        <w:spacing w:after="0"/>
        <w:rPr>
          <w:rFonts w:ascii="Times New Roman" w:eastAsia="Calibri" w:hAnsi="Times New Roman" w:cs="Times New Roman"/>
          <w:bCs/>
          <w:sz w:val="20"/>
          <w:szCs w:val="24"/>
          <w:lang w:eastAsia="en-US"/>
        </w:rPr>
      </w:pPr>
      <w:r w:rsidRPr="002318F9">
        <w:rPr>
          <w:rFonts w:ascii="Times New Roman" w:eastAsia="Calibri" w:hAnsi="Times New Roman" w:cs="Times New Roman"/>
          <w:bCs/>
          <w:sz w:val="20"/>
          <w:szCs w:val="24"/>
          <w:lang w:eastAsia="en-US"/>
        </w:rPr>
        <w:t xml:space="preserve">Tabela </w:t>
      </w:r>
      <w:r w:rsidRPr="002318F9">
        <w:rPr>
          <w:rFonts w:ascii="Times New Roman" w:eastAsia="Calibri" w:hAnsi="Times New Roman" w:cs="Times New Roman"/>
          <w:bCs/>
          <w:sz w:val="20"/>
          <w:szCs w:val="24"/>
          <w:lang w:eastAsia="en-US"/>
        </w:rPr>
        <w:fldChar w:fldCharType="begin"/>
      </w:r>
      <w:r w:rsidRPr="002318F9">
        <w:rPr>
          <w:rFonts w:ascii="Times New Roman" w:eastAsia="Calibri" w:hAnsi="Times New Roman" w:cs="Times New Roman"/>
          <w:bCs/>
          <w:sz w:val="20"/>
          <w:szCs w:val="24"/>
          <w:lang w:eastAsia="en-US"/>
        </w:rPr>
        <w:instrText xml:space="preserve"> SEQ Tabela \* ARABIC </w:instrText>
      </w:r>
      <w:r w:rsidRPr="002318F9">
        <w:rPr>
          <w:rFonts w:ascii="Times New Roman" w:eastAsia="Calibri" w:hAnsi="Times New Roman" w:cs="Times New Roman"/>
          <w:bCs/>
          <w:sz w:val="20"/>
          <w:szCs w:val="24"/>
          <w:lang w:eastAsia="en-US"/>
        </w:rPr>
        <w:fldChar w:fldCharType="separate"/>
      </w:r>
      <w:r w:rsidR="00906DCB">
        <w:rPr>
          <w:rFonts w:ascii="Times New Roman" w:eastAsia="Calibri" w:hAnsi="Times New Roman" w:cs="Times New Roman"/>
          <w:bCs/>
          <w:noProof/>
          <w:sz w:val="20"/>
          <w:szCs w:val="24"/>
          <w:lang w:eastAsia="en-US"/>
        </w:rPr>
        <w:t>1</w:t>
      </w:r>
      <w:r w:rsidRPr="002318F9">
        <w:rPr>
          <w:rFonts w:ascii="Times New Roman" w:eastAsia="Calibri" w:hAnsi="Times New Roman" w:cs="Times New Roman"/>
          <w:bCs/>
          <w:sz w:val="20"/>
          <w:szCs w:val="24"/>
          <w:lang w:eastAsia="en-US"/>
        </w:rPr>
        <w:fldChar w:fldCharType="end"/>
      </w:r>
      <w:r w:rsidRPr="002318F9">
        <w:rPr>
          <w:rFonts w:ascii="Times New Roman" w:eastAsia="Calibri" w:hAnsi="Times New Roman" w:cs="Times New Roman"/>
          <w:bCs/>
          <w:sz w:val="20"/>
          <w:szCs w:val="24"/>
          <w:lang w:eastAsia="en-US"/>
        </w:rPr>
        <w:t xml:space="preserve"> Ocena jakości Jednolitych Części Wód Powierzchniowych</w:t>
      </w:r>
    </w:p>
    <w:tbl>
      <w:tblPr>
        <w:tblW w:w="9072" w:type="dxa"/>
        <w:tblBorders>
          <w:bottom w:val="single" w:sz="4" w:space="0" w:color="auto"/>
          <w:insideH w:val="single" w:sz="4" w:space="0" w:color="auto"/>
        </w:tblBorders>
        <w:tblLayout w:type="fixed"/>
        <w:tblLook w:val="04A0" w:firstRow="1" w:lastRow="0" w:firstColumn="1" w:lastColumn="0" w:noHBand="0" w:noVBand="1"/>
      </w:tblPr>
      <w:tblGrid>
        <w:gridCol w:w="2014"/>
        <w:gridCol w:w="1388"/>
        <w:gridCol w:w="709"/>
        <w:gridCol w:w="850"/>
        <w:gridCol w:w="850"/>
        <w:gridCol w:w="1418"/>
        <w:gridCol w:w="1843"/>
      </w:tblGrid>
      <w:tr w:rsidR="002318F9" w:rsidRPr="002318F9" w14:paraId="1CDAE291" w14:textId="77777777" w:rsidTr="006E4B15">
        <w:trPr>
          <w:cantSplit/>
          <w:trHeight w:hRule="exact" w:val="2255"/>
          <w:tblHeader/>
        </w:trPr>
        <w:tc>
          <w:tcPr>
            <w:tcW w:w="2014" w:type="dxa"/>
            <w:tcBorders>
              <w:top w:val="single" w:sz="4" w:space="0" w:color="auto"/>
              <w:left w:val="single" w:sz="4" w:space="0" w:color="auto"/>
              <w:bottom w:val="single" w:sz="4" w:space="0" w:color="auto"/>
              <w:right w:val="single" w:sz="4" w:space="0" w:color="auto"/>
            </w:tcBorders>
            <w:vAlign w:val="center"/>
          </w:tcPr>
          <w:p w14:paraId="7875FAAE" w14:textId="77777777" w:rsidR="00430324" w:rsidRPr="002318F9" w:rsidRDefault="00430324" w:rsidP="00430324">
            <w:pPr>
              <w:spacing w:after="0"/>
              <w:ind w:left="-108" w:right="-108"/>
              <w:jc w:val="center"/>
              <w:rPr>
                <w:rFonts w:ascii="Times New Roman" w:eastAsia="Calibri" w:hAnsi="Times New Roman" w:cs="Times New Roman"/>
                <w:lang w:eastAsia="en-US"/>
              </w:rPr>
            </w:pPr>
            <w:r w:rsidRPr="002318F9">
              <w:rPr>
                <w:rFonts w:ascii="Times New Roman" w:eastAsia="Calibri" w:hAnsi="Times New Roman" w:cs="Times New Roman"/>
                <w:lang w:eastAsia="en-US"/>
              </w:rPr>
              <w:t>Nazwa i kod JCWP</w:t>
            </w:r>
          </w:p>
        </w:tc>
        <w:tc>
          <w:tcPr>
            <w:tcW w:w="1388" w:type="dxa"/>
            <w:tcBorders>
              <w:top w:val="single" w:sz="4" w:space="0" w:color="auto"/>
              <w:left w:val="single" w:sz="4" w:space="0" w:color="auto"/>
              <w:bottom w:val="single" w:sz="4" w:space="0" w:color="auto"/>
              <w:right w:val="single" w:sz="4" w:space="0" w:color="auto"/>
            </w:tcBorders>
            <w:vAlign w:val="center"/>
            <w:hideMark/>
          </w:tcPr>
          <w:p w14:paraId="611EDEE5" w14:textId="77777777" w:rsidR="00430324" w:rsidRPr="002318F9" w:rsidRDefault="00430324" w:rsidP="00430324">
            <w:pPr>
              <w:spacing w:after="0"/>
              <w:ind w:left="-137" w:right="-108"/>
              <w:jc w:val="center"/>
              <w:rPr>
                <w:rFonts w:ascii="Times New Roman" w:eastAsia="Calibri" w:hAnsi="Times New Roman" w:cs="Times New Roman"/>
                <w:lang w:eastAsia="en-US"/>
              </w:rPr>
            </w:pPr>
            <w:r w:rsidRPr="002318F9">
              <w:rPr>
                <w:rFonts w:ascii="Times New Roman" w:eastAsia="Calibri" w:hAnsi="Times New Roman" w:cs="Times New Roman"/>
                <w:lang w:eastAsia="en-US"/>
              </w:rPr>
              <w:t>Nazwa punktu pomiarowego</w:t>
            </w:r>
          </w:p>
        </w:tc>
        <w:tc>
          <w:tcPr>
            <w:tcW w:w="709" w:type="dxa"/>
            <w:tcBorders>
              <w:top w:val="single" w:sz="4" w:space="0" w:color="auto"/>
              <w:left w:val="single" w:sz="4" w:space="0" w:color="auto"/>
              <w:right w:val="single" w:sz="4" w:space="0" w:color="auto"/>
            </w:tcBorders>
            <w:textDirection w:val="btLr"/>
            <w:vAlign w:val="center"/>
            <w:hideMark/>
          </w:tcPr>
          <w:p w14:paraId="7859D06E" w14:textId="77777777" w:rsidR="00430324" w:rsidRPr="002318F9" w:rsidRDefault="00430324" w:rsidP="00430324">
            <w:pPr>
              <w:spacing w:after="0"/>
              <w:ind w:right="-108"/>
              <w:rPr>
                <w:rFonts w:ascii="Times New Roman" w:eastAsia="Calibri" w:hAnsi="Times New Roman" w:cs="Times New Roman"/>
                <w:lang w:eastAsia="en-US"/>
              </w:rPr>
            </w:pPr>
            <w:r w:rsidRPr="002318F9">
              <w:rPr>
                <w:rFonts w:ascii="Times New Roman" w:eastAsia="Calibri" w:hAnsi="Times New Roman" w:cs="Times New Roman"/>
                <w:lang w:eastAsia="en-US"/>
              </w:rPr>
              <w:t>Klasa elementów biologicznych</w:t>
            </w:r>
          </w:p>
        </w:tc>
        <w:tc>
          <w:tcPr>
            <w:tcW w:w="850" w:type="dxa"/>
            <w:tcBorders>
              <w:top w:val="single" w:sz="4" w:space="0" w:color="auto"/>
              <w:left w:val="single" w:sz="4" w:space="0" w:color="auto"/>
              <w:right w:val="single" w:sz="4" w:space="0" w:color="auto"/>
            </w:tcBorders>
            <w:textDirection w:val="btLr"/>
            <w:vAlign w:val="center"/>
            <w:hideMark/>
          </w:tcPr>
          <w:p w14:paraId="289DF29D" w14:textId="77777777" w:rsidR="00430324" w:rsidRPr="002318F9" w:rsidRDefault="00430324" w:rsidP="00430324">
            <w:pPr>
              <w:spacing w:after="0"/>
              <w:ind w:right="-108"/>
              <w:rPr>
                <w:rFonts w:ascii="Times New Roman" w:eastAsia="Calibri" w:hAnsi="Times New Roman" w:cs="Times New Roman"/>
                <w:lang w:eastAsia="en-US"/>
              </w:rPr>
            </w:pPr>
            <w:r w:rsidRPr="002318F9">
              <w:rPr>
                <w:rFonts w:ascii="Times New Roman" w:eastAsia="Calibri" w:hAnsi="Times New Roman" w:cs="Times New Roman"/>
                <w:lang w:eastAsia="en-US"/>
              </w:rPr>
              <w:t>Klasa elementów hydromorfologicznych</w:t>
            </w:r>
          </w:p>
        </w:tc>
        <w:tc>
          <w:tcPr>
            <w:tcW w:w="850" w:type="dxa"/>
            <w:tcBorders>
              <w:top w:val="single" w:sz="4" w:space="0" w:color="auto"/>
              <w:left w:val="single" w:sz="4" w:space="0" w:color="auto"/>
              <w:right w:val="single" w:sz="4" w:space="0" w:color="auto"/>
            </w:tcBorders>
            <w:textDirection w:val="btLr"/>
            <w:vAlign w:val="center"/>
            <w:hideMark/>
          </w:tcPr>
          <w:p w14:paraId="4E71452E" w14:textId="77777777" w:rsidR="00430324" w:rsidRPr="002318F9" w:rsidRDefault="00430324" w:rsidP="00430324">
            <w:pPr>
              <w:spacing w:after="0"/>
              <w:ind w:right="-108"/>
              <w:rPr>
                <w:rFonts w:ascii="Times New Roman" w:eastAsia="Calibri" w:hAnsi="Times New Roman" w:cs="Times New Roman"/>
                <w:lang w:eastAsia="en-US"/>
              </w:rPr>
            </w:pPr>
            <w:r w:rsidRPr="002318F9">
              <w:rPr>
                <w:rFonts w:ascii="Times New Roman" w:eastAsia="Calibri" w:hAnsi="Times New Roman" w:cs="Times New Roman"/>
                <w:lang w:eastAsia="en-US"/>
              </w:rPr>
              <w:t xml:space="preserve">Klasa elementów </w:t>
            </w:r>
            <w:r w:rsidRPr="002318F9">
              <w:rPr>
                <w:rFonts w:ascii="Times New Roman" w:eastAsia="Calibri" w:hAnsi="Times New Roman" w:cs="Times New Roman"/>
                <w:lang w:eastAsia="en-US"/>
              </w:rPr>
              <w:br/>
              <w:t xml:space="preserve"> fiz.-chem.</w:t>
            </w:r>
          </w:p>
        </w:tc>
        <w:tc>
          <w:tcPr>
            <w:tcW w:w="1418" w:type="dxa"/>
            <w:tcBorders>
              <w:top w:val="single" w:sz="4" w:space="0" w:color="auto"/>
              <w:left w:val="single" w:sz="4" w:space="0" w:color="auto"/>
              <w:right w:val="single" w:sz="4" w:space="0" w:color="auto"/>
            </w:tcBorders>
            <w:vAlign w:val="center"/>
          </w:tcPr>
          <w:p w14:paraId="6A77CEE0" w14:textId="77777777" w:rsidR="00430324" w:rsidRPr="002318F9" w:rsidRDefault="00430324" w:rsidP="00430324">
            <w:pPr>
              <w:spacing w:after="0"/>
              <w:ind w:left="-108" w:right="-108"/>
              <w:jc w:val="center"/>
              <w:rPr>
                <w:rFonts w:ascii="Times New Roman" w:eastAsia="Calibri" w:hAnsi="Times New Roman" w:cs="Times New Roman"/>
                <w:lang w:eastAsia="en-US"/>
              </w:rPr>
            </w:pPr>
            <w:r w:rsidRPr="002318F9">
              <w:rPr>
                <w:rFonts w:ascii="Times New Roman" w:eastAsia="Calibri" w:hAnsi="Times New Roman" w:cs="Times New Roman"/>
                <w:lang w:eastAsia="en-US"/>
              </w:rPr>
              <w:t>Stan / / Potencjał ekologiczny</w:t>
            </w:r>
          </w:p>
        </w:tc>
        <w:tc>
          <w:tcPr>
            <w:tcW w:w="1843" w:type="dxa"/>
            <w:tcBorders>
              <w:top w:val="single" w:sz="4" w:space="0" w:color="auto"/>
              <w:left w:val="single" w:sz="4" w:space="0" w:color="auto"/>
              <w:bottom w:val="single" w:sz="4" w:space="0" w:color="auto"/>
              <w:right w:val="single" w:sz="4" w:space="0" w:color="auto"/>
            </w:tcBorders>
            <w:vAlign w:val="center"/>
          </w:tcPr>
          <w:p w14:paraId="11484710" w14:textId="77777777" w:rsidR="00430324" w:rsidRPr="002318F9" w:rsidRDefault="00430324" w:rsidP="00430324">
            <w:pPr>
              <w:spacing w:after="0"/>
              <w:ind w:left="-108" w:right="-108"/>
              <w:jc w:val="center"/>
              <w:rPr>
                <w:rFonts w:ascii="Times New Roman" w:eastAsia="Calibri" w:hAnsi="Times New Roman" w:cs="Times New Roman"/>
                <w:lang w:eastAsia="en-US"/>
              </w:rPr>
            </w:pPr>
            <w:r w:rsidRPr="002318F9">
              <w:rPr>
                <w:rFonts w:ascii="Times New Roman" w:eastAsia="Calibri" w:hAnsi="Times New Roman" w:cs="Times New Roman"/>
                <w:lang w:eastAsia="en-US"/>
              </w:rPr>
              <w:t>Stan JCWP</w:t>
            </w:r>
          </w:p>
        </w:tc>
      </w:tr>
      <w:tr w:rsidR="002318F9" w:rsidRPr="002318F9" w14:paraId="66664EAB" w14:textId="77777777" w:rsidTr="006E4B15">
        <w:trPr>
          <w:trHeight w:hRule="exact" w:val="1132"/>
        </w:trPr>
        <w:tc>
          <w:tcPr>
            <w:tcW w:w="2014" w:type="dxa"/>
            <w:tcBorders>
              <w:top w:val="single" w:sz="4" w:space="0" w:color="auto"/>
              <w:left w:val="single" w:sz="4" w:space="0" w:color="auto"/>
              <w:right w:val="single" w:sz="4" w:space="0" w:color="auto"/>
            </w:tcBorders>
            <w:vAlign w:val="center"/>
          </w:tcPr>
          <w:p w14:paraId="14329F88" w14:textId="77777777" w:rsidR="00430324" w:rsidRPr="002318F9" w:rsidRDefault="00430324" w:rsidP="00430324">
            <w:pPr>
              <w:spacing w:after="0" w:line="240" w:lineRule="auto"/>
              <w:ind w:left="-108" w:right="-108"/>
              <w:jc w:val="center"/>
              <w:rPr>
                <w:rFonts w:ascii="Times New Roman" w:eastAsia="Calibri" w:hAnsi="Times New Roman" w:cs="Times New Roman"/>
                <w:lang w:eastAsia="en-US"/>
              </w:rPr>
            </w:pPr>
            <w:r w:rsidRPr="002318F9">
              <w:rPr>
                <w:rFonts w:ascii="Times New Roman" w:eastAsia="Calibri" w:hAnsi="Times New Roman" w:cs="Times New Roman"/>
                <w:lang w:eastAsia="en-US"/>
              </w:rPr>
              <w:t>Ner do Dobrzynki</w:t>
            </w:r>
          </w:p>
          <w:p w14:paraId="751EE97D" w14:textId="77777777" w:rsidR="00430324" w:rsidRPr="002318F9" w:rsidRDefault="00430324" w:rsidP="00430324">
            <w:pPr>
              <w:spacing w:after="0" w:line="240" w:lineRule="auto"/>
              <w:ind w:left="-108" w:right="-108"/>
              <w:jc w:val="center"/>
              <w:rPr>
                <w:rFonts w:ascii="Times New Roman" w:eastAsia="Calibri" w:hAnsi="Times New Roman" w:cs="Times New Roman"/>
                <w:lang w:eastAsia="en-US"/>
              </w:rPr>
            </w:pPr>
            <w:r w:rsidRPr="002318F9">
              <w:rPr>
                <w:rFonts w:ascii="Times New Roman" w:eastAsia="Times New Roman" w:hAnsi="Times New Roman" w:cs="Times New Roman"/>
                <w:lang w:eastAsia="ar-SA"/>
              </w:rPr>
              <w:t>RW600017183229</w:t>
            </w:r>
          </w:p>
        </w:tc>
        <w:tc>
          <w:tcPr>
            <w:tcW w:w="1388" w:type="dxa"/>
            <w:tcBorders>
              <w:top w:val="single" w:sz="4" w:space="0" w:color="auto"/>
              <w:left w:val="single" w:sz="4" w:space="0" w:color="auto"/>
              <w:bottom w:val="single" w:sz="4" w:space="0" w:color="auto"/>
              <w:right w:val="single" w:sz="4" w:space="0" w:color="auto"/>
            </w:tcBorders>
            <w:vAlign w:val="center"/>
          </w:tcPr>
          <w:p w14:paraId="3DF04C62" w14:textId="77777777" w:rsidR="00430324" w:rsidRPr="002318F9" w:rsidRDefault="00430324" w:rsidP="00430324">
            <w:pPr>
              <w:spacing w:after="0"/>
              <w:ind w:left="-137" w:right="-108"/>
              <w:jc w:val="center"/>
              <w:rPr>
                <w:rFonts w:ascii="Times New Roman" w:eastAsia="Calibri" w:hAnsi="Times New Roman" w:cs="Times New Roman"/>
                <w:lang w:eastAsia="en-US"/>
              </w:rPr>
            </w:pPr>
            <w:r w:rsidRPr="002318F9">
              <w:rPr>
                <w:rFonts w:ascii="Times New Roman" w:eastAsia="Calibri" w:hAnsi="Times New Roman" w:cs="Times New Roman"/>
                <w:lang w:eastAsia="en-US"/>
              </w:rPr>
              <w:t>Dobrzynka - Łaskowice</w:t>
            </w:r>
          </w:p>
        </w:tc>
        <w:tc>
          <w:tcPr>
            <w:tcW w:w="709" w:type="dxa"/>
            <w:tcBorders>
              <w:top w:val="single" w:sz="4" w:space="0" w:color="auto"/>
              <w:left w:val="single" w:sz="4" w:space="0" w:color="auto"/>
              <w:bottom w:val="single" w:sz="4" w:space="0" w:color="auto"/>
              <w:right w:val="single" w:sz="4" w:space="0" w:color="auto"/>
            </w:tcBorders>
            <w:vAlign w:val="center"/>
          </w:tcPr>
          <w:p w14:paraId="46AF1BB3" w14:textId="77777777" w:rsidR="00430324" w:rsidRPr="002318F9" w:rsidRDefault="00430324" w:rsidP="00430324">
            <w:pPr>
              <w:spacing w:after="0"/>
              <w:ind w:right="-108"/>
              <w:jc w:val="center"/>
              <w:rPr>
                <w:rFonts w:ascii="Times New Roman" w:eastAsia="Calibri" w:hAnsi="Times New Roman" w:cs="Times New Roman"/>
                <w:lang w:eastAsia="en-US"/>
              </w:rPr>
            </w:pPr>
            <w:r w:rsidRPr="002318F9">
              <w:rPr>
                <w:rFonts w:ascii="Times New Roman" w:eastAsia="Calibri"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tcPr>
          <w:p w14:paraId="46C68289" w14:textId="77777777" w:rsidR="00430324" w:rsidRPr="002318F9" w:rsidRDefault="00430324" w:rsidP="00430324">
            <w:pPr>
              <w:spacing w:after="0"/>
              <w:ind w:right="-108"/>
              <w:jc w:val="center"/>
              <w:rPr>
                <w:rFonts w:ascii="Times New Roman" w:eastAsia="Calibri" w:hAnsi="Times New Roman" w:cs="Times New Roman"/>
                <w:lang w:eastAsia="en-US"/>
              </w:rPr>
            </w:pPr>
            <w:r w:rsidRPr="002318F9">
              <w:rPr>
                <w:rFonts w:ascii="Times New Roman" w:eastAsia="Calibri"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14:paraId="488A99CF" w14:textId="77777777" w:rsidR="00430324" w:rsidRPr="002318F9" w:rsidRDefault="00430324" w:rsidP="00430324">
            <w:pPr>
              <w:spacing w:after="0"/>
              <w:ind w:right="-108"/>
              <w:jc w:val="center"/>
              <w:rPr>
                <w:rFonts w:ascii="Times New Roman" w:eastAsia="Calibri" w:hAnsi="Times New Roman" w:cs="Times New Roman"/>
                <w:lang w:eastAsia="en-US"/>
              </w:rPr>
            </w:pPr>
            <w:r w:rsidRPr="002318F9">
              <w:rPr>
                <w:rFonts w:ascii="Times New Roman" w:eastAsia="Calibri" w:hAnsi="Times New Roman" w:cs="Times New Roman"/>
                <w:lang w:eastAsia="en-US"/>
              </w:rPr>
              <w:t>&gt;2</w:t>
            </w:r>
          </w:p>
        </w:tc>
        <w:tc>
          <w:tcPr>
            <w:tcW w:w="1418" w:type="dxa"/>
            <w:tcBorders>
              <w:top w:val="single" w:sz="4" w:space="0" w:color="auto"/>
              <w:left w:val="single" w:sz="4" w:space="0" w:color="auto"/>
              <w:bottom w:val="single" w:sz="4" w:space="0" w:color="auto"/>
            </w:tcBorders>
            <w:vAlign w:val="center"/>
          </w:tcPr>
          <w:p w14:paraId="083B8474" w14:textId="77777777" w:rsidR="00430324" w:rsidRPr="002318F9" w:rsidRDefault="00430324" w:rsidP="00430324">
            <w:pPr>
              <w:spacing w:after="0"/>
              <w:ind w:left="-108" w:right="-108"/>
              <w:jc w:val="center"/>
              <w:rPr>
                <w:rFonts w:ascii="Times New Roman" w:eastAsia="Calibri" w:hAnsi="Times New Roman" w:cs="Times New Roman"/>
                <w:lang w:eastAsia="en-US"/>
              </w:rPr>
            </w:pPr>
            <w:r w:rsidRPr="002318F9">
              <w:rPr>
                <w:rFonts w:ascii="Times New Roman" w:eastAsia="Calibri" w:hAnsi="Times New Roman" w:cs="Times New Roman"/>
                <w:lang w:eastAsia="en-US"/>
              </w:rPr>
              <w:t>Umiarkowany potencjał ekologiczny</w:t>
            </w:r>
          </w:p>
          <w:p w14:paraId="6E54F8FB" w14:textId="77777777" w:rsidR="00430324" w:rsidRPr="002318F9" w:rsidRDefault="00430324" w:rsidP="00430324">
            <w:pPr>
              <w:spacing w:after="0"/>
              <w:ind w:left="-108" w:right="-108"/>
              <w:jc w:val="center"/>
              <w:rPr>
                <w:rFonts w:ascii="Times New Roman" w:eastAsia="Calibri"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CE0A0C8" w14:textId="77777777" w:rsidR="00430324" w:rsidRPr="002318F9" w:rsidRDefault="00430324" w:rsidP="00430324">
            <w:pPr>
              <w:spacing w:after="0"/>
              <w:ind w:left="-108" w:right="-108"/>
              <w:jc w:val="center"/>
              <w:rPr>
                <w:rFonts w:ascii="Times New Roman" w:eastAsia="Calibri" w:hAnsi="Times New Roman" w:cs="Times New Roman"/>
                <w:lang w:eastAsia="en-US"/>
              </w:rPr>
            </w:pPr>
            <w:r w:rsidRPr="002318F9">
              <w:rPr>
                <w:rFonts w:ascii="Times New Roman" w:eastAsia="Calibri" w:hAnsi="Times New Roman" w:cs="Times New Roman"/>
                <w:lang w:eastAsia="en-US"/>
              </w:rPr>
              <w:t>zły</w:t>
            </w:r>
          </w:p>
          <w:p w14:paraId="6084EC33" w14:textId="77777777" w:rsidR="00430324" w:rsidRPr="002318F9" w:rsidRDefault="00430324" w:rsidP="00430324">
            <w:pPr>
              <w:spacing w:after="0"/>
              <w:ind w:left="-108" w:right="-108"/>
              <w:jc w:val="both"/>
              <w:rPr>
                <w:rFonts w:ascii="Times New Roman" w:eastAsia="Calibri" w:hAnsi="Times New Roman" w:cs="Times New Roman"/>
                <w:lang w:eastAsia="en-US"/>
              </w:rPr>
            </w:pPr>
          </w:p>
        </w:tc>
      </w:tr>
    </w:tbl>
    <w:p w14:paraId="3A4A3244" w14:textId="77777777" w:rsidR="00430324" w:rsidRPr="002318F9" w:rsidRDefault="00430324" w:rsidP="006E4B15">
      <w:pPr>
        <w:tabs>
          <w:tab w:val="left" w:pos="1691"/>
        </w:tabs>
        <w:spacing w:after="120" w:line="288" w:lineRule="auto"/>
        <w:rPr>
          <w:rFonts w:ascii="Cambria" w:eastAsia="Calibri" w:hAnsi="Cambria" w:cs="Calibri"/>
          <w:bCs/>
          <w:iCs/>
          <w:sz w:val="16"/>
          <w:szCs w:val="16"/>
          <w:lang w:eastAsia="en-US"/>
        </w:rPr>
      </w:pPr>
      <w:r w:rsidRPr="002318F9">
        <w:rPr>
          <w:rFonts w:ascii="Cambria" w:eastAsia="Calibri" w:hAnsi="Cambria" w:cs="Calibri"/>
          <w:bCs/>
          <w:iCs/>
          <w:sz w:val="16"/>
          <w:szCs w:val="16"/>
          <w:lang w:eastAsia="en-US"/>
        </w:rPr>
        <w:t>źródło: Ocena stanu jakości wód powierzchniowych województwa łódzkiego 2011-2016, WIOŚ w Łodzi, 2017</w:t>
      </w:r>
    </w:p>
    <w:p w14:paraId="16C6EC3E" w14:textId="77777777" w:rsidR="00DA2D0B" w:rsidRPr="002318F9" w:rsidRDefault="00DA2D0B" w:rsidP="008004FE">
      <w:pPr>
        <w:suppressAutoHyphens/>
        <w:spacing w:after="0"/>
        <w:ind w:firstLine="709"/>
        <w:jc w:val="both"/>
        <w:rPr>
          <w:rFonts w:ascii="Times New Roman" w:eastAsia="Times New Roman" w:hAnsi="Times New Roman" w:cs="Times New Roman"/>
          <w:sz w:val="24"/>
          <w:szCs w:val="24"/>
          <w:lang w:eastAsia="ar-SA"/>
        </w:rPr>
      </w:pPr>
    </w:p>
    <w:p w14:paraId="63219E31" w14:textId="77777777" w:rsidR="006E4B15" w:rsidRPr="002318F9" w:rsidRDefault="006E4B15" w:rsidP="006E4B15">
      <w:pPr>
        <w:suppressAutoHyphens/>
        <w:spacing w:after="0"/>
        <w:ind w:firstLine="709"/>
        <w:jc w:val="both"/>
        <w:rPr>
          <w:rFonts w:ascii="Times New Roman" w:eastAsia="Times New Roman" w:hAnsi="Times New Roman" w:cs="Times New Roman"/>
          <w:bCs/>
          <w:sz w:val="24"/>
          <w:szCs w:val="24"/>
          <w:lang w:eastAsia="ar-SA"/>
        </w:rPr>
      </w:pPr>
      <w:r w:rsidRPr="002318F9">
        <w:rPr>
          <w:rFonts w:ascii="Times New Roman" w:eastAsia="Times New Roman" w:hAnsi="Times New Roman" w:cs="Times New Roman"/>
          <w:sz w:val="24"/>
          <w:szCs w:val="24"/>
          <w:lang w:eastAsia="ar-SA"/>
        </w:rPr>
        <w:t xml:space="preserve">W Planach gospodarowania wodami na obszarze dorzecza Odry (Rozporządzenie Rady Ministrów z dnia 18 października 2016 r.; Dz. U. poz. 1967) określone zostały cele środowiskowe dla wód powierzchniowych - oparte na wartościach granicznych wskaźników fizyko-chemicznych, biologicznych i hydromorfologicznych określających stan ekologiczny wód powierzchniowych - odpowiadających dobremu stanowi wód. </w:t>
      </w:r>
      <w:r w:rsidRPr="002318F9">
        <w:rPr>
          <w:rFonts w:ascii="Times New Roman" w:eastAsia="Times New Roman" w:hAnsi="Times New Roman" w:cs="Times New Roman"/>
          <w:bCs/>
          <w:sz w:val="24"/>
          <w:szCs w:val="24"/>
          <w:lang w:eastAsia="ar-SA"/>
        </w:rPr>
        <w:t xml:space="preserve">Ocena ryzyka nieosiągnięcia przyjętych celów środowiskowych przez  dla obu wymienionych JCWP została określona jako </w:t>
      </w:r>
      <w:r w:rsidRPr="002318F9">
        <w:rPr>
          <w:rFonts w:ascii="Times New Roman" w:eastAsia="Times New Roman" w:hAnsi="Times New Roman" w:cs="Times New Roman"/>
          <w:sz w:val="24"/>
          <w:szCs w:val="24"/>
          <w:lang w:eastAsia="ar-SA"/>
        </w:rPr>
        <w:t xml:space="preserve">zagrożona, w związku z czym dopuszczono odstępstwa czasowe (derogacja do 2027 roku), </w:t>
      </w:r>
      <w:r w:rsidRPr="002318F9">
        <w:rPr>
          <w:rFonts w:ascii="Times New Roman" w:eastAsia="Times New Roman" w:hAnsi="Times New Roman" w:cs="Times New Roman"/>
          <w:bCs/>
          <w:sz w:val="24"/>
          <w:szCs w:val="24"/>
          <w:lang w:eastAsia="ar-SA"/>
        </w:rPr>
        <w:t>ze względu na brak możliwości technicznych lub dysproporcjonalne koszty osiągnięcia założonych klas.</w:t>
      </w:r>
    </w:p>
    <w:p w14:paraId="1BBE9E89" w14:textId="77777777" w:rsidR="006E4B15" w:rsidRPr="002318F9" w:rsidRDefault="006E4B15" w:rsidP="006E4B15">
      <w:pPr>
        <w:suppressAutoHyphens/>
        <w:spacing w:after="0"/>
        <w:ind w:firstLine="709"/>
        <w:jc w:val="both"/>
        <w:rPr>
          <w:rFonts w:ascii="Times New Roman" w:eastAsia="Times New Roman" w:hAnsi="Times New Roman" w:cs="Times New Roman"/>
          <w:bCs/>
          <w:sz w:val="24"/>
          <w:szCs w:val="24"/>
          <w:lang w:eastAsia="ar-SA"/>
        </w:rPr>
      </w:pPr>
      <w:r w:rsidRPr="002318F9">
        <w:rPr>
          <w:rFonts w:ascii="Times New Roman" w:eastAsia="Times New Roman" w:hAnsi="Times New Roman" w:cs="Times New Roman"/>
          <w:bCs/>
          <w:sz w:val="24"/>
          <w:szCs w:val="24"/>
          <w:lang w:eastAsia="ar-SA"/>
        </w:rPr>
        <w:t>W granicach opracowania nie znajdują się otwory hydrogeologiczne CBDH (wg portalu mapowego Państwowego Instytutu Geologicznego).</w:t>
      </w:r>
    </w:p>
    <w:p w14:paraId="7AD4B459" w14:textId="77777777" w:rsidR="006E4B15" w:rsidRPr="002318F9" w:rsidRDefault="006E4B15" w:rsidP="006E4B15">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W granicach analizowanego terenu nie występują zbiorniki wód powierzchniowych. Największymi zbiornikami wód powierzchniowych w okolicy są stawy znajdujące się na rzece Miazga, około 2,7 km na wschód od granicy opracowania.</w:t>
      </w:r>
    </w:p>
    <w:p w14:paraId="4D17BE94" w14:textId="77777777" w:rsidR="006E4B15" w:rsidRPr="002318F9" w:rsidRDefault="006E4B15" w:rsidP="006E4B15">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Teren objęty przedmiotowym miejscowym planem zagospodarowania przestrzennego znajduje się poza obszarem szczególnego zagrożenia powodzią tj. obszarem, na którym prawdopodobieństwo wystąpienia powodzi jest średnie i wynosi raz na 100 lat (p=1%) oraz poza obszarem, na którym prawdopodobieństwo wystąpienia powodzi jest wysokie i wynosi raz na 10 lat (p=10%).</w:t>
      </w:r>
    </w:p>
    <w:p w14:paraId="22F72489" w14:textId="77777777" w:rsidR="006E4B15" w:rsidRPr="002318F9" w:rsidRDefault="006E4B15" w:rsidP="006E4B15">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Jednak analizowany obszar znajduje się w pobliżu (ok. 120 m od wschodniej granicy) obszaru zagrożonego wystąpieniem podtopień ze względu na wysoki poziom wód gruntowych, a także podtopień wodami spływu powierzchniowego, ponieważ spadki terenu są małe (spadek spływu do 1% na powierzchni powyżej 500 m</w:t>
      </w:r>
      <w:r w:rsidRPr="002318F9">
        <w:rPr>
          <w:rFonts w:ascii="Times New Roman" w:eastAsia="Times New Roman" w:hAnsi="Times New Roman" w:cs="Times New Roman"/>
          <w:sz w:val="24"/>
          <w:szCs w:val="24"/>
          <w:vertAlign w:val="superscript"/>
          <w:lang w:eastAsia="ar-SA"/>
        </w:rPr>
        <w:t>2</w:t>
      </w:r>
      <w:r w:rsidRPr="002318F9">
        <w:rPr>
          <w:rFonts w:ascii="Times New Roman" w:eastAsia="Times New Roman" w:hAnsi="Times New Roman" w:cs="Times New Roman"/>
          <w:sz w:val="24"/>
          <w:szCs w:val="24"/>
          <w:lang w:eastAsia="ar-SA"/>
        </w:rPr>
        <w:t>). Tereny narażone na niebezpieczeństwo podtopień wodami spływu powierzchniowego występują również na analizowanym obszarze.</w:t>
      </w:r>
    </w:p>
    <w:p w14:paraId="6861CF34" w14:textId="77777777" w:rsidR="00DA2D0B" w:rsidRPr="002318F9" w:rsidRDefault="00DA2D0B" w:rsidP="008004FE">
      <w:pPr>
        <w:suppressAutoHyphens/>
        <w:spacing w:after="0"/>
        <w:ind w:firstLine="709"/>
        <w:jc w:val="both"/>
        <w:rPr>
          <w:rFonts w:ascii="Times New Roman" w:eastAsia="Times New Roman" w:hAnsi="Times New Roman" w:cs="Times New Roman"/>
          <w:sz w:val="24"/>
          <w:szCs w:val="24"/>
          <w:lang w:eastAsia="ar-SA"/>
        </w:rPr>
      </w:pPr>
    </w:p>
    <w:p w14:paraId="0B884661" w14:textId="35430CFF" w:rsidR="00574DE2" w:rsidRPr="002318F9" w:rsidRDefault="00C44F60" w:rsidP="00F07619">
      <w:pPr>
        <w:spacing w:after="120"/>
        <w:ind w:firstLine="567"/>
        <w:jc w:val="both"/>
        <w:rPr>
          <w:rFonts w:ascii="Times New Roman" w:hAnsi="Times New Roman" w:cs="Times New Roman"/>
          <w:b/>
          <w:bCs/>
          <w:sz w:val="24"/>
          <w:szCs w:val="23"/>
        </w:rPr>
      </w:pPr>
      <w:r w:rsidRPr="002318F9">
        <w:rPr>
          <w:rFonts w:ascii="Times New Roman" w:hAnsi="Times New Roman" w:cs="Times New Roman"/>
          <w:b/>
          <w:bCs/>
          <w:sz w:val="24"/>
          <w:szCs w:val="23"/>
        </w:rPr>
        <w:t>Zieleń</w:t>
      </w:r>
    </w:p>
    <w:p w14:paraId="13F0F19B" w14:textId="77777777" w:rsidR="00F07619" w:rsidRPr="002318F9" w:rsidRDefault="00F07619" w:rsidP="00F07619">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Obszar objęty niniejszym opracowaniem, ze względu na swoje położenie w strefie zurbanizowanej zwartej miasta, charakteryzuje się występowaniem przekształconej szaty roślinnej, podobnie jak pozostałych komponentów środowiska. Działalność człowieka doprowadziła do przekształcenia naturalnych siedlisk i zastąpienia większości pierwotnych zbiorowisk roślinnych sztucznie utworzonymi. Sam teren choć otoczony zielenią, jest w całości zagospodarowany i ubogi w tereny zielone. Obecnie tylko niewielką jego część stanowi zieleń towarzysząca zabudowie i zieleń przyuliczna. </w:t>
      </w:r>
    </w:p>
    <w:p w14:paraId="1D71862D" w14:textId="77777777" w:rsidR="00F07619" w:rsidRPr="002318F9" w:rsidRDefault="00F07619" w:rsidP="00F07619">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Roślinność rzeczywistą występującej na obszarze objętym opracowaniem w większości zajmuje roślinność ruderalna. Roślinność ruderalna jest charakterystyczna na terenach, na których człowiek, poprzez zabiegi uprawowe, rozkopywanie gleby, deptanie zniszczył naturalną szatę roślinną. Roślinność ruderalna towarzyszy nasypom i drogom. Na niewielkim terenie w południowej części analizowanego obszaru roślinność rzeczywistą stanowią lasy zniekształcone oraz drzewostany pochodzenia sztucznego na zdegradowanych siedliskach. Cały obszar charakteryzuje się największym bogactwie florystycznym – powyżej 250 gatunków/km</w:t>
      </w:r>
      <w:r w:rsidRPr="002318F9">
        <w:rPr>
          <w:rFonts w:ascii="Times New Roman" w:eastAsia="Times New Roman" w:hAnsi="Times New Roman" w:cs="Times New Roman"/>
          <w:sz w:val="24"/>
          <w:szCs w:val="24"/>
          <w:vertAlign w:val="superscript"/>
          <w:lang w:eastAsia="ar-SA"/>
        </w:rPr>
        <w:t>2</w:t>
      </w:r>
      <w:r w:rsidRPr="002318F9">
        <w:rPr>
          <w:rFonts w:ascii="Times New Roman" w:eastAsia="Times New Roman" w:hAnsi="Times New Roman" w:cs="Times New Roman"/>
          <w:sz w:val="24"/>
          <w:szCs w:val="24"/>
          <w:lang w:eastAsia="ar-SA"/>
        </w:rPr>
        <w:t xml:space="preserve"> (Atlas…, 2002). </w:t>
      </w:r>
    </w:p>
    <w:p w14:paraId="27352F09" w14:textId="77777777" w:rsidR="00F07619" w:rsidRPr="002318F9" w:rsidRDefault="00F07619" w:rsidP="00F07619">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Potencjalną roślinnością naturalną omawianego obszaru jest eutroficzny las jodłowy </w:t>
      </w:r>
      <w:r w:rsidRPr="002318F9">
        <w:rPr>
          <w:rFonts w:ascii="Times New Roman" w:eastAsia="Times New Roman" w:hAnsi="Times New Roman" w:cs="Times New Roman"/>
          <w:i/>
          <w:sz w:val="24"/>
          <w:szCs w:val="24"/>
          <w:lang w:eastAsia="ar-SA"/>
        </w:rPr>
        <w:t>Galio-Abietenion</w:t>
      </w:r>
      <w:r w:rsidRPr="002318F9">
        <w:rPr>
          <w:rFonts w:ascii="Times New Roman" w:eastAsia="Times New Roman" w:hAnsi="Times New Roman" w:cs="Times New Roman"/>
          <w:sz w:val="24"/>
          <w:szCs w:val="24"/>
          <w:lang w:eastAsia="ar-SA"/>
        </w:rPr>
        <w:t xml:space="preserve"> w kompleksie z wilgotnym grądem lub kwaśną buczyną (Atlas…, 2002).</w:t>
      </w:r>
    </w:p>
    <w:p w14:paraId="3E5A3912" w14:textId="77777777" w:rsidR="00F07619" w:rsidRPr="002318F9" w:rsidRDefault="00F07619" w:rsidP="00F07619">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Na obszarze objętym projektem planu miejscowego nie znajdują się szczególnie cenne pod względem przyrodniczym drzewa, objęte ochroną jako pomniki przyrody. </w:t>
      </w:r>
    </w:p>
    <w:p w14:paraId="264C4859" w14:textId="77777777" w:rsidR="00F07619" w:rsidRPr="002318F9" w:rsidRDefault="00F07619" w:rsidP="00F07619">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 xml:space="preserve">Obszar znajdujący się w granicach planu nie należy do terenów o bogatych walorach florystycznych. </w:t>
      </w:r>
    </w:p>
    <w:p w14:paraId="57804BE2" w14:textId="77777777" w:rsidR="00F07619" w:rsidRPr="002318F9" w:rsidRDefault="00F07619" w:rsidP="00F07619">
      <w:pPr>
        <w:suppressAutoHyphens/>
        <w:spacing w:after="0"/>
        <w:ind w:firstLine="709"/>
        <w:jc w:val="both"/>
        <w:rPr>
          <w:rFonts w:ascii="Times New Roman" w:eastAsia="Times New Roman" w:hAnsi="Times New Roman" w:cs="Times New Roman"/>
          <w:sz w:val="24"/>
          <w:szCs w:val="24"/>
          <w:lang w:eastAsia="ar-SA"/>
        </w:rPr>
      </w:pPr>
      <w:r w:rsidRPr="002318F9">
        <w:rPr>
          <w:rFonts w:ascii="Times New Roman" w:eastAsia="Times New Roman" w:hAnsi="Times New Roman" w:cs="Times New Roman"/>
          <w:sz w:val="24"/>
          <w:szCs w:val="24"/>
          <w:lang w:eastAsia="ar-SA"/>
        </w:rPr>
        <w:t>Na pozostałych terenach znajdujących się w granicach planu występuje zieleń nieurządzona. Dotyczy to obszarów niezagospodarowanych, porośniętych nieuporządkowaną roślinnością, którą tworzą pojedyncze drzewa różnych gatunków, krzewy oraz roślinność trawiasta (zwłaszcza wzdłuż linii kolejowej). Na terenie parkingu rosną m. in. klony czerwone, świerki, tuje i modrzewie.</w:t>
      </w:r>
    </w:p>
    <w:p w14:paraId="0600B8CE" w14:textId="77777777" w:rsidR="00574DE2" w:rsidRPr="002318F9" w:rsidRDefault="00574DE2">
      <w:pPr>
        <w:suppressAutoHyphens/>
        <w:spacing w:after="0"/>
        <w:ind w:firstLine="709"/>
        <w:jc w:val="both"/>
        <w:rPr>
          <w:rFonts w:ascii="Times New Roman" w:eastAsia="Times New Roman" w:hAnsi="Times New Roman" w:cs="Times New Roman"/>
          <w:sz w:val="24"/>
          <w:szCs w:val="24"/>
          <w:lang w:eastAsia="ar-SA"/>
        </w:rPr>
      </w:pPr>
    </w:p>
    <w:p w14:paraId="39DE09CA" w14:textId="77777777" w:rsidR="00EC649B" w:rsidRPr="002318F9" w:rsidRDefault="00C44F60">
      <w:pPr>
        <w:spacing w:after="120" w:line="240" w:lineRule="auto"/>
        <w:ind w:firstLine="709"/>
        <w:jc w:val="both"/>
        <w:rPr>
          <w:rFonts w:ascii="Times New Roman" w:hAnsi="Times New Roman" w:cs="Times New Roman"/>
          <w:b/>
          <w:bCs/>
          <w:sz w:val="24"/>
          <w:szCs w:val="24"/>
        </w:rPr>
      </w:pPr>
      <w:r w:rsidRPr="002318F9">
        <w:rPr>
          <w:rFonts w:ascii="Times New Roman" w:hAnsi="Times New Roman" w:cs="Times New Roman"/>
          <w:b/>
          <w:bCs/>
          <w:sz w:val="24"/>
          <w:szCs w:val="24"/>
        </w:rPr>
        <w:t>Fauna</w:t>
      </w:r>
    </w:p>
    <w:p w14:paraId="16B6144E" w14:textId="77777777" w:rsidR="00BE7854" w:rsidRPr="002318F9" w:rsidRDefault="00BE7854" w:rsidP="00BE7854">
      <w:pPr>
        <w:tabs>
          <w:tab w:val="left" w:pos="840"/>
        </w:tabs>
        <w:suppressAutoHyphens/>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Ze względu na zagospodarowanie obszaru przez tereny handlu wielkopowierzchniowego, brak większych kompleksów leśnych, lub urozmaiconej rzeźby powierzchni, nie występują na opisywanym obszarze szczególnie cenne, rzadkie bądź chronione gatunki zwierząt. Obecnie zwierzęta mogą pojawiać się na terenach sąsiednich jeszcze niezagospodarowanych. </w:t>
      </w:r>
    </w:p>
    <w:p w14:paraId="6235B692" w14:textId="77777777" w:rsidR="00BE7854" w:rsidRPr="002318F9" w:rsidRDefault="00BE7854" w:rsidP="00BE7854">
      <w:pPr>
        <w:tabs>
          <w:tab w:val="left" w:pos="840"/>
        </w:tabs>
        <w:suppressAutoHyphens/>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Na omawianym obszarze nie zidentyfikowano (</w:t>
      </w:r>
      <w:r w:rsidRPr="002318F9">
        <w:rPr>
          <w:rFonts w:ascii="Times New Roman" w:hAnsi="Times New Roman" w:cs="Times New Roman"/>
          <w:i/>
          <w:sz w:val="24"/>
          <w:szCs w:val="24"/>
        </w:rPr>
        <w:t>Atlas...</w:t>
      </w:r>
      <w:r w:rsidRPr="002318F9">
        <w:rPr>
          <w:rFonts w:ascii="Times New Roman" w:hAnsi="Times New Roman" w:cs="Times New Roman"/>
          <w:sz w:val="24"/>
          <w:szCs w:val="24"/>
        </w:rPr>
        <w:t>, 2002) stanowisk występowania płazów, gadów, ssaków. Stwierdzono natomiast występowanie rzadkich gatunków ptaków (</w:t>
      </w:r>
      <w:r w:rsidRPr="002318F9">
        <w:rPr>
          <w:rFonts w:ascii="Times New Roman" w:hAnsi="Times New Roman" w:cs="Times New Roman"/>
          <w:i/>
          <w:sz w:val="24"/>
          <w:szCs w:val="24"/>
        </w:rPr>
        <w:t>Atlas...</w:t>
      </w:r>
      <w:r w:rsidRPr="002318F9">
        <w:rPr>
          <w:rFonts w:ascii="Times New Roman" w:hAnsi="Times New Roman" w:cs="Times New Roman"/>
          <w:sz w:val="24"/>
          <w:szCs w:val="24"/>
        </w:rPr>
        <w:t xml:space="preserve">, 2002) - przepiórka </w:t>
      </w:r>
      <w:r w:rsidRPr="002318F9">
        <w:rPr>
          <w:rFonts w:ascii="Times New Roman" w:hAnsi="Times New Roman" w:cs="Times New Roman"/>
          <w:i/>
          <w:sz w:val="24"/>
          <w:szCs w:val="24"/>
        </w:rPr>
        <w:t xml:space="preserve">Coturnix coturnix </w:t>
      </w:r>
      <w:r w:rsidRPr="002318F9">
        <w:rPr>
          <w:rFonts w:ascii="Times New Roman" w:hAnsi="Times New Roman" w:cs="Times New Roman"/>
          <w:sz w:val="24"/>
          <w:szCs w:val="24"/>
        </w:rPr>
        <w:t xml:space="preserve">(przy północnej granicy obszaru) oraz w sąsiedztwie analizowanego obszarau (w kierunku zachodnim) czajki </w:t>
      </w:r>
      <w:r w:rsidRPr="002318F9">
        <w:rPr>
          <w:rFonts w:ascii="Times New Roman" w:hAnsi="Times New Roman" w:cs="Times New Roman"/>
          <w:i/>
          <w:sz w:val="24"/>
          <w:szCs w:val="24"/>
        </w:rPr>
        <w:t>Vanellus vanellus</w:t>
      </w:r>
      <w:r w:rsidRPr="002318F9">
        <w:rPr>
          <w:rFonts w:ascii="Times New Roman" w:hAnsi="Times New Roman" w:cs="Times New Roman"/>
          <w:sz w:val="24"/>
          <w:szCs w:val="24"/>
        </w:rPr>
        <w:t xml:space="preserve">. </w:t>
      </w:r>
    </w:p>
    <w:p w14:paraId="41A9EEC2" w14:textId="77777777" w:rsidR="00BE7854" w:rsidRPr="002318F9" w:rsidRDefault="00BE7854" w:rsidP="00BE7854">
      <w:pPr>
        <w:tabs>
          <w:tab w:val="left" w:pos="840"/>
        </w:tabs>
        <w:suppressAutoHyphens/>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Szacunkowa liczba lęgowych gatunków ptaków wynosi mniej, niż 25 gatunków na 1 km</w:t>
      </w:r>
      <w:r w:rsidRPr="002318F9">
        <w:rPr>
          <w:rFonts w:ascii="Times New Roman" w:hAnsi="Times New Roman" w:cs="Times New Roman"/>
          <w:sz w:val="24"/>
          <w:szCs w:val="24"/>
          <w:vertAlign w:val="superscript"/>
        </w:rPr>
        <w:t>2</w:t>
      </w:r>
      <w:r w:rsidRPr="002318F9">
        <w:rPr>
          <w:rFonts w:ascii="Times New Roman" w:hAnsi="Times New Roman" w:cs="Times New Roman"/>
          <w:sz w:val="24"/>
          <w:szCs w:val="24"/>
        </w:rPr>
        <w:t xml:space="preserve"> prawie na całym obszarze, tylko częściowo wzdłuż zachodniej granicy ponad 40 gatunków. </w:t>
      </w:r>
    </w:p>
    <w:p w14:paraId="2F395BA6" w14:textId="77777777" w:rsidR="00BE7854" w:rsidRPr="002318F9" w:rsidRDefault="00BE7854" w:rsidP="00BE7854">
      <w:pPr>
        <w:tabs>
          <w:tab w:val="left" w:pos="840"/>
        </w:tabs>
        <w:suppressAutoHyphens/>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lastRenderedPageBreak/>
        <w:t xml:space="preserve">Jak wcześniej wspomniano nie stwierdzono natomiast występowania udokumentowanych stanowisk płazów, gadów i ssaków. Można jednak przypuszczać, iż  na terenach sąsiednich, dotychczas niezagospodarowanych, które są terenami otwartymi, mogą być głównym miejscem bytowania gatunków zwierząt, w tym niewielkich ssaków związanych z tego typu siedliskami. </w:t>
      </w:r>
    </w:p>
    <w:p w14:paraId="33E675AE" w14:textId="40AAD045" w:rsidR="00011C1F" w:rsidRPr="002318F9" w:rsidRDefault="00BE7854" w:rsidP="003576FE">
      <w:pPr>
        <w:tabs>
          <w:tab w:val="left" w:pos="840"/>
        </w:tabs>
        <w:suppressAutoHyphens/>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W pobliżu ani na opisywanym obszarze nie ma natomiast miejsc występowania rzadkich owadów. </w:t>
      </w:r>
    </w:p>
    <w:p w14:paraId="1E12F3EF" w14:textId="77777777" w:rsidR="00056156" w:rsidRPr="002318F9" w:rsidRDefault="00056156">
      <w:pPr>
        <w:spacing w:after="120" w:line="240" w:lineRule="auto"/>
        <w:ind w:firstLine="709"/>
        <w:jc w:val="both"/>
        <w:rPr>
          <w:rFonts w:ascii="Times New Roman" w:hAnsi="Times New Roman" w:cs="Times New Roman"/>
          <w:b/>
          <w:bCs/>
          <w:sz w:val="24"/>
          <w:szCs w:val="24"/>
        </w:rPr>
      </w:pPr>
    </w:p>
    <w:p w14:paraId="2B3D73AC" w14:textId="2459A4C6" w:rsidR="00EC649B" w:rsidRPr="002318F9" w:rsidRDefault="00C44F60">
      <w:pPr>
        <w:spacing w:after="120" w:line="240" w:lineRule="auto"/>
        <w:ind w:firstLine="709"/>
        <w:jc w:val="both"/>
        <w:rPr>
          <w:rFonts w:ascii="Times New Roman" w:hAnsi="Times New Roman" w:cs="Times New Roman"/>
          <w:b/>
          <w:bCs/>
          <w:sz w:val="24"/>
          <w:szCs w:val="24"/>
        </w:rPr>
      </w:pPr>
      <w:r w:rsidRPr="002318F9">
        <w:rPr>
          <w:rFonts w:ascii="Times New Roman" w:hAnsi="Times New Roman" w:cs="Times New Roman"/>
          <w:b/>
          <w:bCs/>
          <w:sz w:val="24"/>
          <w:szCs w:val="24"/>
        </w:rPr>
        <w:t>Warunki klimatyczne</w:t>
      </w:r>
    </w:p>
    <w:p w14:paraId="6F8B50B1" w14:textId="77777777" w:rsidR="00EC649B" w:rsidRPr="002318F9" w:rsidRDefault="00C44F60">
      <w:pPr>
        <w:suppressAutoHyphens/>
        <w:spacing w:after="0"/>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Środkowa Polska (w tym Łódź) leży w strefie klimatu umiarkowanego ciepłego, przejściowego. Jest on kształtowany przede wszystkim przez napływ mas powietrza polarno-morskiego oraz mas powietrza kontynentalnego i ich wzajemne ścieranie. Cechą wyróżniającą jest częsta zmiana stanów pogodowych i występowanie sześciu pór roku. Wg</w:t>
      </w:r>
      <w:r w:rsidR="00CB6A43" w:rsidRPr="002318F9">
        <w:rPr>
          <w:rFonts w:ascii="Times New Roman" w:eastAsia="Calibri" w:hAnsi="Times New Roman" w:cs="Times New Roman"/>
          <w:sz w:val="24"/>
          <w:szCs w:val="24"/>
          <w:lang w:eastAsia="ar-SA"/>
        </w:rPr>
        <w:t xml:space="preserve"> </w:t>
      </w:r>
      <w:r w:rsidRPr="002318F9">
        <w:rPr>
          <w:rFonts w:ascii="Times New Roman" w:eastAsia="Calibri" w:hAnsi="Times New Roman" w:cs="Times New Roman"/>
          <w:sz w:val="24"/>
          <w:szCs w:val="24"/>
          <w:lang w:eastAsia="ar-SA"/>
        </w:rPr>
        <w:t>regionalizacji rolniczo-klimatycznej Polski R. Gumińskiego (1948), obszar Łodzi zaliczony został w całości do Dzielnicy Łódzkiej.</w:t>
      </w:r>
    </w:p>
    <w:p w14:paraId="4EA393E1" w14:textId="77777777" w:rsidR="00EC649B" w:rsidRPr="002318F9" w:rsidRDefault="00C44F60">
      <w:pPr>
        <w:suppressAutoHyphens/>
        <w:spacing w:after="0"/>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Masy powietrza polarno-morskiego pojawiają się przez 65% dni w roku, zaś kontynentalnego przez 29% dni w roku. Sporadycznie, głównie w kwietniu (7% dni) i maju (13,5% dni), napływają masy powietrza arktycznego, najrzadziej masy powietrza zwrotnikowego.</w:t>
      </w:r>
    </w:p>
    <w:p w14:paraId="746D090F" w14:textId="77777777" w:rsidR="00EC649B" w:rsidRPr="002318F9" w:rsidRDefault="00C44F60">
      <w:pPr>
        <w:suppressAutoHyphens/>
        <w:spacing w:after="0"/>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Średnia roczna temperatura powietrza dla okresu od 1951 do 2005 roku wynosiła 8,5</w:t>
      </w:r>
      <w:r w:rsidRPr="002318F9">
        <w:rPr>
          <w:rFonts w:ascii="Times New Roman" w:eastAsia="Calibri" w:hAnsi="Times New Roman" w:cs="Times New Roman"/>
          <w:sz w:val="24"/>
          <w:szCs w:val="24"/>
          <w:vertAlign w:val="superscript"/>
          <w:lang w:eastAsia="ar-SA"/>
        </w:rPr>
        <w:t>o</w:t>
      </w:r>
      <w:r w:rsidRPr="002318F9">
        <w:rPr>
          <w:rFonts w:ascii="Times New Roman" w:eastAsia="Calibri" w:hAnsi="Times New Roman" w:cs="Times New Roman"/>
          <w:sz w:val="24"/>
          <w:szCs w:val="24"/>
          <w:lang w:eastAsia="ar-SA"/>
        </w:rPr>
        <w:t>C. Najchłodniejszym miesiącem jest zazwyczaj styczeń (średnia temperatura -1,8</w:t>
      </w:r>
      <w:r w:rsidRPr="002318F9">
        <w:rPr>
          <w:rFonts w:ascii="Times New Roman" w:eastAsia="Calibri" w:hAnsi="Times New Roman" w:cs="Times New Roman"/>
          <w:sz w:val="24"/>
          <w:szCs w:val="24"/>
          <w:vertAlign w:val="superscript"/>
          <w:lang w:eastAsia="ar-SA"/>
        </w:rPr>
        <w:t>o</w:t>
      </w:r>
      <w:r w:rsidRPr="002318F9">
        <w:rPr>
          <w:rFonts w:ascii="Times New Roman" w:eastAsia="Calibri" w:hAnsi="Times New Roman" w:cs="Times New Roman"/>
          <w:sz w:val="24"/>
          <w:szCs w:val="24"/>
          <w:lang w:eastAsia="ar-SA"/>
        </w:rPr>
        <w:t>C), a najcieplejszym lipiec (średnia temperatura 18,6</w:t>
      </w:r>
      <w:r w:rsidRPr="002318F9">
        <w:rPr>
          <w:rFonts w:ascii="Times New Roman" w:eastAsia="Calibri" w:hAnsi="Times New Roman" w:cs="Times New Roman"/>
          <w:sz w:val="24"/>
          <w:szCs w:val="24"/>
          <w:vertAlign w:val="superscript"/>
          <w:lang w:eastAsia="ar-SA"/>
        </w:rPr>
        <w:t>o</w:t>
      </w:r>
      <w:r w:rsidRPr="002318F9">
        <w:rPr>
          <w:rFonts w:ascii="Times New Roman" w:eastAsia="Calibri" w:hAnsi="Times New Roman" w:cs="Times New Roman"/>
          <w:sz w:val="24"/>
          <w:szCs w:val="24"/>
          <w:lang w:eastAsia="ar-SA"/>
        </w:rPr>
        <w:t>C), ale w poszczególnych latach może to być też czerwiec lub sierpień, w których średnie temperatury osiągają 21</w:t>
      </w:r>
      <w:r w:rsidRPr="002318F9">
        <w:rPr>
          <w:rFonts w:ascii="Times New Roman" w:eastAsia="Calibri" w:hAnsi="Times New Roman" w:cs="Times New Roman"/>
          <w:sz w:val="24"/>
          <w:szCs w:val="24"/>
          <w:vertAlign w:val="superscript"/>
          <w:lang w:eastAsia="ar-SA"/>
        </w:rPr>
        <w:t>o</w:t>
      </w:r>
      <w:r w:rsidRPr="002318F9">
        <w:rPr>
          <w:rFonts w:ascii="Times New Roman" w:eastAsia="Calibri" w:hAnsi="Times New Roman" w:cs="Times New Roman"/>
          <w:sz w:val="24"/>
          <w:szCs w:val="24"/>
          <w:lang w:eastAsia="ar-SA"/>
        </w:rPr>
        <w:t>C. Największa zmienność średnich miesięcznych temperatur przypada na styczeń, luty i marzec, najmniejsza na późne lato i wczesną jesień.</w:t>
      </w:r>
    </w:p>
    <w:p w14:paraId="16017AFD" w14:textId="77777777" w:rsidR="00EC649B" w:rsidRPr="002318F9" w:rsidRDefault="00C44F60">
      <w:pPr>
        <w:suppressAutoHyphens/>
        <w:spacing w:after="0"/>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Maksymalne prędkości wiatru przypadają na zimę i wiosnę. Są to zazwyczaj wiatry zachodnie i południowo-zachodnie, które wyróżniają się także największą częstotliwością. Znacznymi prędkościami charakteryzują się też wiatry północne, które jednak występują rzadziej.</w:t>
      </w:r>
    </w:p>
    <w:p w14:paraId="51D7FD2C" w14:textId="77777777" w:rsidR="00EC649B" w:rsidRPr="002318F9" w:rsidRDefault="00C44F60">
      <w:pPr>
        <w:suppressAutoHyphens/>
        <w:spacing w:after="0"/>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Średnie roczne sumy opadów wynoszą 525 - 575 mm i są o około 25 - 50 mm większe niż w zachodniej części miasta. Największe wartości opadów przypadają na miesiące letnie, najmniejsze wartości opadów występują w lutym (27,9 mm). Pokrywa śnieżna w ostatnich latach utrzymywała się przeciętnie przez 82 dni w ciągu pięciu miesięcy zimowych (listopad, grudzień, styczeń, luty, marzec).</w:t>
      </w:r>
    </w:p>
    <w:p w14:paraId="661862D7" w14:textId="77777777" w:rsidR="00EC649B" w:rsidRPr="002318F9" w:rsidRDefault="00C44F60">
      <w:pPr>
        <w:suppressAutoHyphens/>
        <w:spacing w:after="120"/>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Liczba dni pogodnych w roku (stacja meteorologiczna Łódź-Lublinek) wynosi 32 i jest niższa niż na obszarach sąsiednich. Związane jest to ze zwiększoną konwekcją nad miastem, wywołaną zwyżką temperatury, zanieczyszczeniem powietrza, a tym samym większą ilością źródeł kondensacji pary wodnej.</w:t>
      </w:r>
    </w:p>
    <w:p w14:paraId="5094B47C" w14:textId="77777777" w:rsidR="00EC649B" w:rsidRPr="002318F9" w:rsidRDefault="00C44F60">
      <w:pPr>
        <w:spacing w:after="120" w:line="240" w:lineRule="auto"/>
        <w:ind w:firstLine="709"/>
        <w:jc w:val="both"/>
        <w:rPr>
          <w:rFonts w:ascii="Times New Roman" w:hAnsi="Times New Roman" w:cs="Times New Roman"/>
          <w:b/>
          <w:bCs/>
          <w:sz w:val="24"/>
          <w:szCs w:val="23"/>
        </w:rPr>
      </w:pPr>
      <w:r w:rsidRPr="002318F9">
        <w:rPr>
          <w:rFonts w:ascii="Times New Roman" w:hAnsi="Times New Roman" w:cs="Times New Roman"/>
          <w:b/>
          <w:bCs/>
          <w:sz w:val="24"/>
          <w:szCs w:val="23"/>
        </w:rPr>
        <w:t>Ochrona prawna zasobów przyrodniczych</w:t>
      </w:r>
    </w:p>
    <w:p w14:paraId="71E01EB9" w14:textId="77777777" w:rsidR="00433A37" w:rsidRPr="002318F9" w:rsidRDefault="00433A37" w:rsidP="00433A37">
      <w:pPr>
        <w:suppressAutoHyphens/>
        <w:spacing w:after="0"/>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W granicach obszaru objętego opracowaniem nie ma żadnego obiektu ani terenu objętego prawną formą ochrony przyrody w rozumieniu przepisów Ustawy z dnia 16 kwietnia 2004 r. o ochronie przyrody. Również w najbliższym sąsiedztwie brak jest terenów proponowany do objęcia ochroną.</w:t>
      </w:r>
    </w:p>
    <w:p w14:paraId="3E078915" w14:textId="77777777" w:rsidR="00433A37" w:rsidRPr="002318F9" w:rsidRDefault="00433A37" w:rsidP="00433A37">
      <w:pPr>
        <w:suppressAutoHyphens/>
        <w:spacing w:after="0"/>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lastRenderedPageBreak/>
        <w:t xml:space="preserve">Najbliżej znajdującymi się powierzchniowymi formami ochrony przyrody są: </w:t>
      </w:r>
    </w:p>
    <w:p w14:paraId="4222B76E" w14:textId="77777777" w:rsidR="00433A37" w:rsidRPr="002318F9" w:rsidRDefault="00433A37" w:rsidP="00433A37">
      <w:pPr>
        <w:suppressAutoHyphens/>
        <w:spacing w:after="0"/>
        <w:ind w:firstLine="284"/>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 rezerwat przyrody Wiączyń (ok. 6 km na północny wschód),</w:t>
      </w:r>
    </w:p>
    <w:p w14:paraId="48E3D7C5" w14:textId="77777777" w:rsidR="00433A37" w:rsidRPr="002318F9" w:rsidRDefault="00433A37" w:rsidP="00433A37">
      <w:pPr>
        <w:suppressAutoHyphens/>
        <w:spacing w:after="0"/>
        <w:ind w:firstLine="284"/>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 Park Krajobrazowy Wzniesień Łódzkich (ok. 6 km na północ),</w:t>
      </w:r>
    </w:p>
    <w:p w14:paraId="67D96E1D" w14:textId="77777777" w:rsidR="00433A37" w:rsidRPr="002318F9" w:rsidRDefault="00433A37" w:rsidP="00433A37">
      <w:pPr>
        <w:suppressAutoHyphens/>
        <w:spacing w:after="0"/>
        <w:ind w:firstLine="284"/>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 obszar chronionego krajobrazu: Dolina Miazgi pod Andrespolem (ok. 3 km na wschód),</w:t>
      </w:r>
    </w:p>
    <w:p w14:paraId="1B624EAA" w14:textId="77777777" w:rsidR="00433A37" w:rsidRPr="002318F9" w:rsidRDefault="00433A37" w:rsidP="00433A37">
      <w:pPr>
        <w:suppressAutoHyphens/>
        <w:spacing w:after="0"/>
        <w:ind w:firstLine="284"/>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 użytek ekologiczny Stawy w Mileszkach (ok. 1 km na północ),</w:t>
      </w:r>
    </w:p>
    <w:p w14:paraId="25709A77" w14:textId="77777777" w:rsidR="00433A37" w:rsidRPr="002318F9" w:rsidRDefault="00433A37" w:rsidP="00433A37">
      <w:pPr>
        <w:suppressAutoHyphens/>
        <w:spacing w:after="0"/>
        <w:ind w:firstLine="284"/>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 zespół przyrodniczo-krajobrazowy Źródła Neru (ok. 3,25 km na południe).</w:t>
      </w:r>
    </w:p>
    <w:p w14:paraId="6BE27E60" w14:textId="77777777" w:rsidR="00433A37" w:rsidRPr="002318F9" w:rsidRDefault="00433A37" w:rsidP="00433A37">
      <w:pPr>
        <w:suppressAutoHyphens/>
        <w:spacing w:after="0"/>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Obszar, jak i całe miasto Łódź, znajduje się poza europejskimi systemami o wysokiej aktywności przyrodniczej wyznaczonymi w ramach sieci Natura 2000; najbliższe są położone w odległości kilku kilometrów od granic miasta, a kilkunastu - od obszaru opracowania.</w:t>
      </w:r>
    </w:p>
    <w:p w14:paraId="1274E2FF" w14:textId="77777777" w:rsidR="00433A37" w:rsidRPr="002318F9" w:rsidRDefault="00433A37">
      <w:pPr>
        <w:suppressAutoHyphens/>
        <w:spacing w:after="0"/>
        <w:ind w:firstLine="709"/>
        <w:jc w:val="both"/>
        <w:rPr>
          <w:rFonts w:ascii="Times New Roman" w:eastAsia="Calibri" w:hAnsi="Times New Roman" w:cs="Times New Roman"/>
          <w:sz w:val="24"/>
          <w:szCs w:val="24"/>
          <w:lang w:eastAsia="ar-SA"/>
        </w:rPr>
      </w:pPr>
    </w:p>
    <w:p w14:paraId="4A2686D9" w14:textId="77777777" w:rsidR="00EC649B" w:rsidRPr="002318F9" w:rsidRDefault="00C44F60">
      <w:pPr>
        <w:spacing w:after="120" w:line="240" w:lineRule="auto"/>
        <w:ind w:firstLine="709"/>
        <w:jc w:val="both"/>
        <w:rPr>
          <w:rFonts w:ascii="Times New Roman" w:hAnsi="Times New Roman" w:cs="Times New Roman"/>
          <w:b/>
          <w:bCs/>
          <w:sz w:val="24"/>
          <w:szCs w:val="23"/>
        </w:rPr>
      </w:pPr>
      <w:r w:rsidRPr="002318F9">
        <w:rPr>
          <w:rFonts w:ascii="Times New Roman" w:hAnsi="Times New Roman" w:cs="Times New Roman"/>
          <w:b/>
          <w:bCs/>
          <w:sz w:val="24"/>
          <w:szCs w:val="23"/>
        </w:rPr>
        <w:t>Zagospodarowanie i sąsiedztwo</w:t>
      </w:r>
    </w:p>
    <w:p w14:paraId="7C52A544" w14:textId="77777777" w:rsidR="00925CEC" w:rsidRPr="002318F9" w:rsidRDefault="00925CEC" w:rsidP="00925CEC">
      <w:pPr>
        <w:suppressAutoHyphens/>
        <w:spacing w:after="0"/>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 xml:space="preserve">Obszar objęty projektem planu miejscowego położony jest we wschodniej części Łodzi tuż przy północnej granicy osiedla nr 33, a jego powierzchnia wynosi ok. 13 ha. Wzdłuż południowej granicy przez analizowany obszar przebiega pas drogowy ul. Rokicińskiej. Wzdłuż północnej granicy, również na obszarze opracowania usytuowane są tereny linii kolejowej. Częściowo od strony południowej obszar sąsiaduje z terenem usługowym (salon samochodowy) oraz z terenami usługowymi po południowej stronie ul. Rokicińskiej jeszcze niezainwestowanymi. Od strony wschodniej oraz zachodniej obszar graniczy z terenami niezainwestowanymi wskazanymi w Studium jako tereny aktywności gospodarczej o ograniczonej uciążliwości. Od północy przylega do terenów aktywnych przyrodniczo oraz użytkowanych rolniczo. </w:t>
      </w:r>
    </w:p>
    <w:p w14:paraId="099B0C68" w14:textId="77777777" w:rsidR="00925CEC" w:rsidRPr="002318F9" w:rsidRDefault="00925CEC" w:rsidP="00925CEC">
      <w:pPr>
        <w:suppressAutoHyphens/>
        <w:spacing w:after="0"/>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 xml:space="preserve">Stopień przekształcenia środowiska naturalnego we wszystkich jego elementach, dla omawianego obszaru jest całkowity. Skutkiem rozwoju procesów urbanizacji są powstałe przekształcenia terenu, będące wynikiem działalności gospodarczej człowieka, np. w postaci zrównania terenów pod zwartą zabudowę, bądź ciągi komunikacyjne, przekształcenia gleb. Większość gruntów zajęta jest pod zabudowę lub jest pokryta nawierzchnią utwardzoną, nieprzepuszczalną. Przekształcenia w obrębie szaty roślinnej doprowadziły do całkowitego wyeliminowania roślinności naturalnej. </w:t>
      </w:r>
    </w:p>
    <w:p w14:paraId="1C379812" w14:textId="77777777" w:rsidR="00925CEC" w:rsidRPr="002318F9" w:rsidRDefault="00925CEC" w:rsidP="00925CEC">
      <w:pPr>
        <w:suppressAutoHyphens/>
        <w:spacing w:after="0"/>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bCs/>
          <w:sz w:val="24"/>
          <w:szCs w:val="24"/>
          <w:lang w:eastAsia="ar-SA"/>
        </w:rPr>
        <w:t xml:space="preserve">Analizowany obszar jest w pełni zagospodarowany i ma jednolity charakter funkcjonalny. </w:t>
      </w:r>
      <w:r w:rsidRPr="002318F9">
        <w:rPr>
          <w:rFonts w:ascii="Times New Roman" w:eastAsia="Calibri" w:hAnsi="Times New Roman" w:cs="Times New Roman"/>
          <w:sz w:val="24"/>
          <w:szCs w:val="24"/>
          <w:lang w:eastAsia="ar-SA"/>
        </w:rPr>
        <w:t xml:space="preserve">Zainwestowanie terenu stanowi zabudowa marketu „Selgros” oraz marketu budowlanego „OBI” wraz z infrastrukturą techniczną, drogową i parkingową. </w:t>
      </w:r>
    </w:p>
    <w:p w14:paraId="1BD1BD6A" w14:textId="77777777" w:rsidR="00925CEC" w:rsidRPr="002318F9" w:rsidRDefault="00925CEC" w:rsidP="00365B31">
      <w:pPr>
        <w:suppressAutoHyphens/>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Obsługa komunikacyjna terenu odbywa się za pomocą zjazdów publicznych z ulicy Rokicińskiej.</w:t>
      </w:r>
    </w:p>
    <w:p w14:paraId="69188D6A" w14:textId="77777777" w:rsidR="00EC649B" w:rsidRPr="002318F9" w:rsidRDefault="00C44F60">
      <w:pPr>
        <w:spacing w:after="120" w:line="240" w:lineRule="auto"/>
        <w:ind w:firstLine="709"/>
        <w:jc w:val="both"/>
        <w:rPr>
          <w:rFonts w:ascii="Times New Roman" w:hAnsi="Times New Roman" w:cs="Times New Roman"/>
          <w:b/>
          <w:bCs/>
          <w:sz w:val="24"/>
          <w:szCs w:val="23"/>
        </w:rPr>
      </w:pPr>
      <w:r w:rsidRPr="002318F9">
        <w:rPr>
          <w:rFonts w:ascii="Times New Roman" w:hAnsi="Times New Roman" w:cs="Times New Roman"/>
          <w:b/>
          <w:bCs/>
          <w:sz w:val="24"/>
          <w:szCs w:val="23"/>
        </w:rPr>
        <w:t>Wartości kulturowe</w:t>
      </w:r>
    </w:p>
    <w:p w14:paraId="6DF5FA11" w14:textId="77777777" w:rsidR="00EC649B" w:rsidRPr="002318F9" w:rsidRDefault="00C44F60" w:rsidP="00641019">
      <w:pPr>
        <w:suppressAutoHyphens/>
        <w:spacing w:after="120"/>
        <w:ind w:firstLine="709"/>
        <w:jc w:val="both"/>
        <w:rPr>
          <w:rFonts w:ascii="Times New Roman" w:eastAsia="Calibri" w:hAnsi="Times New Roman" w:cs="Times New Roman"/>
          <w:sz w:val="24"/>
          <w:szCs w:val="24"/>
          <w:lang w:eastAsia="ar-SA"/>
        </w:rPr>
      </w:pPr>
      <w:r w:rsidRPr="002318F9">
        <w:rPr>
          <w:rFonts w:ascii="Times New Roman" w:eastAsia="Calibri" w:hAnsi="Times New Roman" w:cs="Times New Roman"/>
          <w:sz w:val="24"/>
          <w:szCs w:val="24"/>
          <w:lang w:eastAsia="ar-SA"/>
        </w:rPr>
        <w:t xml:space="preserve">Na obszarze objętym projektem planu </w:t>
      </w:r>
      <w:r w:rsidR="006F4C9D" w:rsidRPr="002318F9">
        <w:rPr>
          <w:rFonts w:ascii="Times New Roman" w:eastAsia="Calibri" w:hAnsi="Times New Roman" w:cs="Times New Roman"/>
          <w:sz w:val="24"/>
          <w:szCs w:val="24"/>
          <w:lang w:eastAsia="ar-SA"/>
        </w:rPr>
        <w:t>nie ma żadnego</w:t>
      </w:r>
      <w:r w:rsidRPr="002318F9">
        <w:rPr>
          <w:rFonts w:ascii="Times New Roman" w:eastAsia="Calibri" w:hAnsi="Times New Roman" w:cs="Times New Roman"/>
          <w:sz w:val="24"/>
          <w:szCs w:val="24"/>
          <w:lang w:eastAsia="ar-SA"/>
        </w:rPr>
        <w:t xml:space="preserve"> obiekt</w:t>
      </w:r>
      <w:r w:rsidR="006F4C9D" w:rsidRPr="002318F9">
        <w:rPr>
          <w:rFonts w:ascii="Times New Roman" w:eastAsia="Calibri" w:hAnsi="Times New Roman" w:cs="Times New Roman"/>
          <w:sz w:val="24"/>
          <w:szCs w:val="24"/>
          <w:lang w:eastAsia="ar-SA"/>
        </w:rPr>
        <w:t>u</w:t>
      </w:r>
      <w:r w:rsidRPr="002318F9">
        <w:rPr>
          <w:rFonts w:ascii="Times New Roman" w:eastAsia="Calibri" w:hAnsi="Times New Roman" w:cs="Times New Roman"/>
          <w:sz w:val="24"/>
          <w:szCs w:val="24"/>
          <w:lang w:eastAsia="ar-SA"/>
        </w:rPr>
        <w:t xml:space="preserve"> wpisane</w:t>
      </w:r>
      <w:r w:rsidR="006F4C9D" w:rsidRPr="002318F9">
        <w:rPr>
          <w:rFonts w:ascii="Times New Roman" w:eastAsia="Calibri" w:hAnsi="Times New Roman" w:cs="Times New Roman"/>
          <w:sz w:val="24"/>
          <w:szCs w:val="24"/>
          <w:lang w:eastAsia="ar-SA"/>
        </w:rPr>
        <w:t>go</w:t>
      </w:r>
      <w:r w:rsidRPr="002318F9">
        <w:rPr>
          <w:rFonts w:ascii="Times New Roman" w:eastAsia="Calibri" w:hAnsi="Times New Roman" w:cs="Times New Roman"/>
          <w:sz w:val="24"/>
          <w:szCs w:val="24"/>
          <w:lang w:eastAsia="ar-SA"/>
        </w:rPr>
        <w:t xml:space="preserve"> do</w:t>
      </w:r>
      <w:r w:rsidR="00641019" w:rsidRPr="002318F9">
        <w:rPr>
          <w:rFonts w:ascii="Times New Roman" w:eastAsia="Calibri" w:hAnsi="Times New Roman" w:cs="Times New Roman"/>
          <w:sz w:val="24"/>
          <w:szCs w:val="24"/>
          <w:lang w:eastAsia="ar-SA"/>
        </w:rPr>
        <w:t> </w:t>
      </w:r>
      <w:r w:rsidRPr="002318F9">
        <w:rPr>
          <w:rFonts w:ascii="Times New Roman" w:eastAsia="Calibri" w:hAnsi="Times New Roman" w:cs="Times New Roman"/>
          <w:sz w:val="24"/>
          <w:szCs w:val="24"/>
          <w:lang w:eastAsia="ar-SA"/>
        </w:rPr>
        <w:t xml:space="preserve">wojewódzkiej </w:t>
      </w:r>
      <w:r w:rsidR="006F4C9D" w:rsidRPr="002318F9">
        <w:rPr>
          <w:rFonts w:ascii="Times New Roman" w:eastAsia="Calibri" w:hAnsi="Times New Roman" w:cs="Times New Roman"/>
          <w:sz w:val="24"/>
          <w:szCs w:val="24"/>
          <w:lang w:eastAsia="ar-SA"/>
        </w:rPr>
        <w:t>lub</w:t>
      </w:r>
      <w:r w:rsidR="00641019" w:rsidRPr="002318F9">
        <w:rPr>
          <w:rFonts w:ascii="Times New Roman" w:eastAsia="Calibri" w:hAnsi="Times New Roman" w:cs="Times New Roman"/>
          <w:sz w:val="24"/>
          <w:szCs w:val="24"/>
          <w:lang w:eastAsia="ar-SA"/>
        </w:rPr>
        <w:t xml:space="preserve"> </w:t>
      </w:r>
      <w:r w:rsidRPr="002318F9">
        <w:rPr>
          <w:rFonts w:ascii="Times New Roman" w:eastAsia="Calibri" w:hAnsi="Times New Roman" w:cs="Times New Roman"/>
          <w:sz w:val="24"/>
          <w:szCs w:val="24"/>
          <w:lang w:eastAsia="ar-SA"/>
        </w:rPr>
        <w:t>gminnej ewidencji zabytków</w:t>
      </w:r>
      <w:r w:rsidR="006F4C9D" w:rsidRPr="002318F9">
        <w:rPr>
          <w:rFonts w:ascii="Times New Roman" w:eastAsia="Calibri" w:hAnsi="Times New Roman" w:cs="Times New Roman"/>
          <w:sz w:val="24"/>
          <w:szCs w:val="24"/>
          <w:lang w:eastAsia="ar-SA"/>
        </w:rPr>
        <w:t xml:space="preserve">, </w:t>
      </w:r>
      <w:r w:rsidR="00641019" w:rsidRPr="002318F9">
        <w:rPr>
          <w:rFonts w:ascii="Times New Roman" w:eastAsia="Calibri" w:hAnsi="Times New Roman" w:cs="Times New Roman"/>
          <w:sz w:val="24"/>
          <w:szCs w:val="24"/>
          <w:lang w:eastAsia="ar-SA"/>
        </w:rPr>
        <w:t xml:space="preserve">dóbr kultury współczesnej, </w:t>
      </w:r>
      <w:r w:rsidR="006F4C9D" w:rsidRPr="002318F9">
        <w:rPr>
          <w:rFonts w:ascii="Times New Roman" w:eastAsia="Calibri" w:hAnsi="Times New Roman" w:cs="Times New Roman"/>
          <w:sz w:val="24"/>
          <w:szCs w:val="24"/>
          <w:lang w:eastAsia="ar-SA"/>
        </w:rPr>
        <w:t xml:space="preserve">ani </w:t>
      </w:r>
      <w:r w:rsidR="00641019" w:rsidRPr="002318F9">
        <w:rPr>
          <w:rFonts w:ascii="Times New Roman" w:eastAsia="Calibri" w:hAnsi="Times New Roman" w:cs="Times New Roman"/>
          <w:sz w:val="24"/>
          <w:szCs w:val="24"/>
          <w:lang w:eastAsia="ar-SA"/>
        </w:rPr>
        <w:t>terenów objętych ochroną archeologiczną</w:t>
      </w:r>
      <w:r w:rsidR="00011C1F" w:rsidRPr="002318F9">
        <w:rPr>
          <w:rFonts w:ascii="Times New Roman" w:eastAsia="Calibri" w:hAnsi="Times New Roman" w:cs="Times New Roman"/>
          <w:sz w:val="24"/>
          <w:szCs w:val="24"/>
          <w:lang w:eastAsia="ar-SA"/>
        </w:rPr>
        <w:t xml:space="preserve"> lub konserwatorską</w:t>
      </w:r>
      <w:r w:rsidR="00641019" w:rsidRPr="002318F9">
        <w:rPr>
          <w:rFonts w:ascii="Times New Roman" w:eastAsia="Calibri" w:hAnsi="Times New Roman" w:cs="Times New Roman"/>
          <w:sz w:val="24"/>
          <w:szCs w:val="24"/>
          <w:lang w:eastAsia="ar-SA"/>
        </w:rPr>
        <w:t xml:space="preserve">. </w:t>
      </w:r>
    </w:p>
    <w:p w14:paraId="108740DC" w14:textId="77777777" w:rsidR="00EC649B" w:rsidRPr="002318F9" w:rsidRDefault="00C44F60">
      <w:pPr>
        <w:spacing w:after="120" w:line="240" w:lineRule="auto"/>
        <w:ind w:firstLine="709"/>
        <w:jc w:val="both"/>
        <w:rPr>
          <w:rFonts w:ascii="Times New Roman" w:hAnsi="Times New Roman" w:cs="Times New Roman"/>
          <w:b/>
          <w:bCs/>
          <w:sz w:val="24"/>
          <w:szCs w:val="23"/>
        </w:rPr>
      </w:pPr>
      <w:r w:rsidRPr="002318F9">
        <w:rPr>
          <w:rFonts w:ascii="Times New Roman" w:hAnsi="Times New Roman" w:cs="Times New Roman"/>
          <w:b/>
          <w:bCs/>
          <w:sz w:val="24"/>
          <w:szCs w:val="23"/>
        </w:rPr>
        <w:t>Powiązania ekologiczne</w:t>
      </w:r>
    </w:p>
    <w:p w14:paraId="683D27DC" w14:textId="77777777" w:rsidR="00365B31" w:rsidRPr="002318F9" w:rsidRDefault="00365B31" w:rsidP="00365B31">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Obszar, będący przedmiotem planu, w ciągu ostatnich kilku lat uległ całkowitemu przekształceniu antropogenicznemu i utracił wcześniejsze walory przyrodniczo-krajobrazowe. Od strony południowej ogranicza go pas drogowy ulicy Rokicińskiej, a od strony północnej tereny linii kolejowej „Łódź Fabryczna – Koluszki” i „Łódź Widzew – Łódź Olechów” za </w:t>
      </w:r>
      <w:r w:rsidRPr="002318F9">
        <w:rPr>
          <w:rFonts w:ascii="Times New Roman" w:hAnsi="Times New Roman" w:cs="Times New Roman"/>
          <w:sz w:val="24"/>
          <w:szCs w:val="23"/>
        </w:rPr>
        <w:lastRenderedPageBreak/>
        <w:t>którymi rozciągają się tereny aktywne przyrodniczo, w tym rolne. Tylko ten obszar uznany w Studium został za podstawowy element systemu przyrodniczego miasta. Od strony wschodniej i zachodniej obszar graniczy z terenami niezainwestowanymi, aktywnymi przyrodniczo przeznaczonymi pod aktywność gospodarczą.</w:t>
      </w:r>
    </w:p>
    <w:p w14:paraId="0D2F17AA" w14:textId="77777777" w:rsidR="00365B31" w:rsidRPr="002318F9" w:rsidRDefault="00365B31" w:rsidP="00365B31">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Ze względu na obecne zainwestowanie obszaru i brak w jego granicach terenów z naturalną lub półnaturalną pokrywą roślinną - powiązania ekologiczne z tymi terenami praktycznie nie występują. Tym niemniej bardzo ważne jest zachowanie dobrego stanu poszczególnych nielicznych elementów środowiska na tym obszarze oraz ograniczanie zasięgu emitowanych zanieczyszczeń i uciążliwości, ponieważ w okolicy znajdują się tereny już objęte ochroną prawną - użytek ekologiczny „Stawy w Mileszkach”.</w:t>
      </w:r>
    </w:p>
    <w:p w14:paraId="62AB8815" w14:textId="6BDBB569" w:rsidR="00365B31" w:rsidRPr="002318F9" w:rsidRDefault="00365B31" w:rsidP="006E377D">
      <w:pPr>
        <w:ind w:firstLine="709"/>
        <w:jc w:val="both"/>
        <w:rPr>
          <w:rFonts w:ascii="Times New Roman" w:hAnsi="Times New Roman" w:cs="Times New Roman"/>
          <w:sz w:val="24"/>
          <w:szCs w:val="23"/>
        </w:rPr>
      </w:pPr>
      <w:r w:rsidRPr="002318F9">
        <w:rPr>
          <w:rFonts w:ascii="Times New Roman" w:hAnsi="Times New Roman" w:cs="Times New Roman"/>
          <w:sz w:val="24"/>
          <w:szCs w:val="23"/>
        </w:rPr>
        <w:t>Przyrodnicze powiązanie zewnętrzne tego obszaru powinna stanowić okoliczna dolina rzeki Ner. Niestety wskutek urbanizacji dolina nie zaznacza się już tak w terenie, a ciągłość systemu została prze</w:t>
      </w:r>
      <w:r w:rsidR="006E377D" w:rsidRPr="002318F9">
        <w:rPr>
          <w:rFonts w:ascii="Times New Roman" w:hAnsi="Times New Roman" w:cs="Times New Roman"/>
          <w:sz w:val="24"/>
          <w:szCs w:val="23"/>
        </w:rPr>
        <w:t>rwana przez ciągi komunikacyjne</w:t>
      </w:r>
      <w:r w:rsidRPr="002318F9">
        <w:rPr>
          <w:rFonts w:ascii="Times New Roman" w:hAnsi="Times New Roman" w:cs="Times New Roman"/>
          <w:sz w:val="24"/>
          <w:szCs w:val="23"/>
        </w:rPr>
        <w:t xml:space="preserve">. </w:t>
      </w:r>
    </w:p>
    <w:p w14:paraId="1B53D57F" w14:textId="77777777" w:rsidR="00EC649B" w:rsidRPr="002318F9" w:rsidRDefault="00C44F60">
      <w:pPr>
        <w:spacing w:after="120" w:line="240" w:lineRule="auto"/>
        <w:ind w:firstLine="709"/>
        <w:jc w:val="both"/>
        <w:rPr>
          <w:rFonts w:ascii="Times New Roman" w:hAnsi="Times New Roman" w:cs="Times New Roman"/>
          <w:b/>
          <w:bCs/>
          <w:sz w:val="24"/>
          <w:szCs w:val="23"/>
        </w:rPr>
      </w:pPr>
      <w:r w:rsidRPr="002318F9">
        <w:rPr>
          <w:rFonts w:ascii="Times New Roman" w:hAnsi="Times New Roman" w:cs="Times New Roman"/>
          <w:b/>
          <w:bCs/>
          <w:sz w:val="24"/>
          <w:szCs w:val="23"/>
        </w:rPr>
        <w:t>Potencjalne zmiany stanu środowiska w przypadku braku realizacji projektowanego planu</w:t>
      </w:r>
    </w:p>
    <w:p w14:paraId="40FEA32C" w14:textId="31DC3A1B" w:rsidR="001B7C8D" w:rsidRPr="002318F9" w:rsidRDefault="00C44F60" w:rsidP="008E1238">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Biorąc pod uwagę istniejące uwarunkowania fizjograficzne oraz stopień zainwestowania i potrzeby </w:t>
      </w:r>
      <w:r w:rsidR="00E637CF" w:rsidRPr="002318F9">
        <w:rPr>
          <w:rFonts w:ascii="Times New Roman" w:hAnsi="Times New Roman" w:cs="Times New Roman"/>
          <w:sz w:val="24"/>
          <w:szCs w:val="23"/>
        </w:rPr>
        <w:t xml:space="preserve">rozwojowe </w:t>
      </w:r>
      <w:r w:rsidRPr="002318F9">
        <w:rPr>
          <w:rFonts w:ascii="Times New Roman" w:hAnsi="Times New Roman" w:cs="Times New Roman"/>
          <w:sz w:val="24"/>
          <w:szCs w:val="23"/>
        </w:rPr>
        <w:t>miasta, przyjęty kierunek polityki przestrzennej w</w:t>
      </w:r>
      <w:r w:rsidR="00E637CF" w:rsidRPr="002318F9">
        <w:rPr>
          <w:rFonts w:ascii="Times New Roman" w:hAnsi="Times New Roman" w:cs="Times New Roman"/>
          <w:sz w:val="24"/>
          <w:szCs w:val="23"/>
        </w:rPr>
        <w:t> </w:t>
      </w:r>
      <w:r w:rsidRPr="002318F9">
        <w:rPr>
          <w:rFonts w:ascii="Times New Roman" w:hAnsi="Times New Roman" w:cs="Times New Roman"/>
          <w:sz w:val="24"/>
          <w:szCs w:val="23"/>
        </w:rPr>
        <w:t xml:space="preserve">zakresie zagospodarowania analizowanego obszaru jest uzasadniony i celowy. </w:t>
      </w:r>
    </w:p>
    <w:p w14:paraId="7E7087FC" w14:textId="77777777" w:rsidR="001B7C8D" w:rsidRPr="002318F9" w:rsidRDefault="001B7C8D" w:rsidP="001B7C8D">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Skala dotychczasowych zmian jakie nastąpiły w środowisku na skutek antropopresji, widoczna jest na całym analizowanym terenie – zagospodarowanym przez obiekty handlu wielkopowierzchniowego i parkingi, ulica Rokicińska (przy południowej granicy) i linie kolejową (przy północnej granicy). Obszar ten cechuje się najniższymi w skali całego terenu walorami środowiskowymi – przekształcenia rzeźby terenu, antropogeniczne przekształcenia gruntów, lokalne źródła emisji zanieczyszczeń i uciążliwości akustycznej. </w:t>
      </w:r>
    </w:p>
    <w:p w14:paraId="3E1DC9F4" w14:textId="77777777" w:rsidR="001B7C8D" w:rsidRPr="002318F9" w:rsidRDefault="001B7C8D" w:rsidP="001B7C8D">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Na podstawie danych dotyczących stanu środowiska przyrodniczego i jego zagrożeń, zawartych w Raporcie o stanie środowiska w województwie łódzkim oraz Atlasie Miasta Łodzi, wynika, iż obszar objęty opracowaniem, w skali miasta zlokalizowany jest poza strefą koncentracji zanieczyszczeń powietrza.</w:t>
      </w:r>
    </w:p>
    <w:p w14:paraId="17D975C7" w14:textId="77777777" w:rsidR="001B7C8D" w:rsidRPr="002318F9" w:rsidRDefault="001B7C8D" w:rsidP="001B7C8D">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Tereny aktywne biologicznie zajmują tu niewielkie powierzchnie, co także przekłada się na słabą, ogólną kondycję środowiskową analizowanego obszaru. Postępująca urbanizacja, a w szczególności dalszy, intensywny rozwój terenów przemysłowych w sąsiedztwie może przyczynić się w przyszłości do znacznego pogorszenia stanu środowiska – wzrost powierzchni utwardzonych i nieprzepuszczalnych (utrudniona infiltracja wód opadowych do gruntu i zmniejszona retencja powierzchniowa), zmiana warunków gruntowych, generowanie hałasu, emisja zanieczyszczeń oraz wzrost natężenia ruchu samochodowego. </w:t>
      </w:r>
    </w:p>
    <w:p w14:paraId="0C88087F" w14:textId="133BA880" w:rsidR="001B7C8D" w:rsidRPr="002318F9" w:rsidRDefault="001B7C8D" w:rsidP="001B7C8D">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Istotnym zagrożeniem jest hałas generowany przez źródła liniowe – ciągi komunikacyjne oraz obiekty handlowe (hałas przemysłowy). Linia kolejowa, biegnąca przez północną część analizowanego obszaru oraz ul. Rokicińska na południu, stwarzają potencjalne zagrożenie skażenia środowiska badanego obszaru, wynik</w:t>
      </w:r>
      <w:r w:rsidR="006F0F2F" w:rsidRPr="002318F9">
        <w:rPr>
          <w:rFonts w:ascii="Times New Roman" w:hAnsi="Times New Roman" w:cs="Times New Roman"/>
          <w:sz w:val="24"/>
          <w:szCs w:val="23"/>
        </w:rPr>
        <w:t>ające z transportu materiałów i </w:t>
      </w:r>
      <w:r w:rsidRPr="002318F9">
        <w:rPr>
          <w:rFonts w:ascii="Times New Roman" w:hAnsi="Times New Roman" w:cs="Times New Roman"/>
          <w:sz w:val="24"/>
          <w:szCs w:val="23"/>
        </w:rPr>
        <w:t xml:space="preserve">substancji niebezpiecznych. </w:t>
      </w:r>
    </w:p>
    <w:p w14:paraId="752DF081" w14:textId="601AB59D" w:rsidR="001B7C8D" w:rsidRPr="002318F9" w:rsidRDefault="001B7C8D" w:rsidP="008E1238">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Na analizowanym obszarze oraz w najbliższym sąsiedztwie nie występują obiekty wpisane do wojewódzkiego rejestru zabytków, ani </w:t>
      </w:r>
      <w:r w:rsidR="008E1238" w:rsidRPr="002318F9">
        <w:rPr>
          <w:rFonts w:ascii="Times New Roman" w:hAnsi="Times New Roman" w:cs="Times New Roman"/>
          <w:sz w:val="24"/>
          <w:szCs w:val="23"/>
        </w:rPr>
        <w:t xml:space="preserve">do gminnej ewidencji zabytków. </w:t>
      </w:r>
    </w:p>
    <w:p w14:paraId="64EE11A5" w14:textId="77777777" w:rsidR="00CA23AB" w:rsidRPr="002318F9" w:rsidRDefault="00CA23AB" w:rsidP="00CA23AB">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lastRenderedPageBreak/>
        <w:t xml:space="preserve">Omawiany obszar objęty jest obowiązującym miejscowym planem zagospodarowania przestrzennego, dlatego też nie zachodzi ryzyko kształtowania nowej zabudowy i wszelkich procesów inwestycyjnych w trybie wydawanie decyzji administracyjnych. </w:t>
      </w:r>
    </w:p>
    <w:p w14:paraId="1C27DF94" w14:textId="70AFBEC4" w:rsidR="00CA23AB" w:rsidRPr="002318F9" w:rsidRDefault="00CA23AB" w:rsidP="00CA23AB">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Proponowane zmiany ustaleń obowiązującego planu, w stosunku do ustaleń przyjętych w tym planie, nie są na tyle istotne, aby wpływać na stan środowiska - zarówno w przypadku ich realizacji, jak i zaniechania. Zmiany te należy jednak uznać za mniej korzystne od obecnych ustaleń, bowiem projekt zakłada większą wysokość zabudowy w terenie </w:t>
      </w:r>
      <w:r w:rsidR="00211443" w:rsidRPr="002318F9">
        <w:rPr>
          <w:rFonts w:ascii="Times New Roman" w:hAnsi="Times New Roman" w:cs="Times New Roman"/>
          <w:sz w:val="24"/>
          <w:szCs w:val="23"/>
        </w:rPr>
        <w:t>UC</w:t>
      </w:r>
      <w:r w:rsidRPr="002318F9">
        <w:rPr>
          <w:rFonts w:ascii="Times New Roman" w:hAnsi="Times New Roman" w:cs="Times New Roman"/>
          <w:sz w:val="24"/>
          <w:szCs w:val="23"/>
        </w:rPr>
        <w:t xml:space="preserve"> – </w:t>
      </w:r>
      <w:r w:rsidR="00211443" w:rsidRPr="002318F9">
        <w:rPr>
          <w:rFonts w:ascii="Times New Roman" w:hAnsi="Times New Roman" w:cs="Times New Roman"/>
          <w:sz w:val="24"/>
          <w:szCs w:val="23"/>
        </w:rPr>
        <w:t>maksimum 16,0</w:t>
      </w:r>
      <w:r w:rsidR="008E1238" w:rsidRPr="002318F9">
        <w:rPr>
          <w:rFonts w:ascii="Times New Roman" w:hAnsi="Times New Roman" w:cs="Times New Roman"/>
          <w:sz w:val="24"/>
          <w:szCs w:val="23"/>
        </w:rPr>
        <w:t> </w:t>
      </w:r>
      <w:r w:rsidR="00211443" w:rsidRPr="002318F9">
        <w:rPr>
          <w:rFonts w:ascii="Times New Roman" w:hAnsi="Times New Roman" w:cs="Times New Roman"/>
          <w:sz w:val="24"/>
          <w:szCs w:val="23"/>
        </w:rPr>
        <w:t>m, z zastrzeżeniem strefy A, w której maksymalna wysokość zabudowy wynosi - 10,0 m</w:t>
      </w:r>
      <w:r w:rsidRPr="002318F9">
        <w:rPr>
          <w:rFonts w:ascii="Times New Roman" w:hAnsi="Times New Roman" w:cs="Times New Roman"/>
          <w:sz w:val="24"/>
          <w:szCs w:val="23"/>
        </w:rPr>
        <w:t xml:space="preserve"> (teraz </w:t>
      </w:r>
      <w:r w:rsidR="00211443" w:rsidRPr="002318F9">
        <w:rPr>
          <w:rFonts w:ascii="Times New Roman" w:hAnsi="Times New Roman" w:cs="Times New Roman"/>
          <w:sz w:val="24"/>
          <w:szCs w:val="23"/>
        </w:rPr>
        <w:t>5</w:t>
      </w:r>
      <w:r w:rsidRPr="002318F9">
        <w:rPr>
          <w:rFonts w:ascii="Times New Roman" w:hAnsi="Times New Roman" w:cs="Times New Roman"/>
          <w:sz w:val="24"/>
          <w:szCs w:val="23"/>
        </w:rPr>
        <w:t>,0 m), co może pogorszyć warunki przewietrzania.</w:t>
      </w:r>
      <w:r w:rsidR="00011434" w:rsidRPr="002318F9">
        <w:rPr>
          <w:rFonts w:ascii="Times New Roman" w:hAnsi="Times New Roman" w:cs="Times New Roman"/>
          <w:sz w:val="24"/>
          <w:szCs w:val="23"/>
        </w:rPr>
        <w:t xml:space="preserve"> </w:t>
      </w:r>
      <w:r w:rsidR="00CD5334" w:rsidRPr="002318F9">
        <w:rPr>
          <w:rFonts w:ascii="Times New Roman" w:hAnsi="Times New Roman" w:cs="Times New Roman"/>
          <w:sz w:val="24"/>
          <w:szCs w:val="23"/>
        </w:rPr>
        <w:t xml:space="preserve">Wskaźnik powierzchni biologicznie czynnej </w:t>
      </w:r>
      <w:r w:rsidR="008E1238" w:rsidRPr="002318F9">
        <w:rPr>
          <w:rFonts w:ascii="Times New Roman" w:hAnsi="Times New Roman" w:cs="Times New Roman"/>
          <w:sz w:val="24"/>
          <w:szCs w:val="23"/>
        </w:rPr>
        <w:t xml:space="preserve"> nie ulegnie zmianie i nadal będzie wynosił </w:t>
      </w:r>
      <w:r w:rsidR="00CD5334" w:rsidRPr="002318F9">
        <w:rPr>
          <w:rFonts w:ascii="Times New Roman" w:hAnsi="Times New Roman" w:cs="Times New Roman"/>
          <w:sz w:val="24"/>
          <w:szCs w:val="23"/>
        </w:rPr>
        <w:t xml:space="preserve"> minimum 10%</w:t>
      </w:r>
    </w:p>
    <w:p w14:paraId="53E741D8" w14:textId="77777777" w:rsidR="00EC649B" w:rsidRPr="002318F9" w:rsidRDefault="00EC649B">
      <w:pPr>
        <w:spacing w:after="0"/>
        <w:ind w:firstLine="709"/>
        <w:jc w:val="both"/>
        <w:rPr>
          <w:rFonts w:ascii="Times New Roman" w:hAnsi="Times New Roman" w:cs="Times New Roman"/>
          <w:sz w:val="24"/>
          <w:szCs w:val="23"/>
        </w:rPr>
      </w:pPr>
    </w:p>
    <w:p w14:paraId="7BB63BB9" w14:textId="63445EC0" w:rsidR="008E1238" w:rsidRPr="002318F9" w:rsidRDefault="00C44F60" w:rsidP="00F42333">
      <w:pPr>
        <w:keepNext/>
        <w:keepLines/>
        <w:numPr>
          <w:ilvl w:val="0"/>
          <w:numId w:val="1"/>
        </w:numPr>
        <w:spacing w:after="120"/>
        <w:jc w:val="both"/>
        <w:outlineLvl w:val="0"/>
        <w:rPr>
          <w:rFonts w:ascii="Times New Roman" w:eastAsia="Times New Roman" w:hAnsi="Times New Roman" w:cs="Times New Roman"/>
          <w:b/>
          <w:bCs/>
          <w:sz w:val="24"/>
          <w:szCs w:val="24"/>
        </w:rPr>
      </w:pPr>
      <w:bookmarkStart w:id="12" w:name="_Toc71033041"/>
      <w:r w:rsidRPr="002318F9">
        <w:rPr>
          <w:rFonts w:ascii="Times New Roman" w:eastAsia="Times New Roman" w:hAnsi="Times New Roman" w:cs="Times New Roman"/>
          <w:b/>
          <w:bCs/>
          <w:sz w:val="24"/>
          <w:szCs w:val="24"/>
        </w:rPr>
        <w:t>Analiza stanu środowiska na obszarach objętych przewidywanym znaczącym oddziaływaniem</w:t>
      </w:r>
      <w:bookmarkEnd w:id="12"/>
    </w:p>
    <w:p w14:paraId="03202101" w14:textId="77777777" w:rsidR="00BB5564" w:rsidRPr="002318F9" w:rsidRDefault="00F4244E" w:rsidP="00BB5564">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Stan środowiska na obszarach objętych przewidywanym znaczącym oddziaływaniem projektowanych inwestycji, tak jak i na obszarze objętym projektem planu, jest pod wieloma względami niezadowalający</w:t>
      </w:r>
      <w:r w:rsidR="00FA5B79" w:rsidRPr="002318F9">
        <w:rPr>
          <w:rFonts w:ascii="Times New Roman" w:hAnsi="Times New Roman" w:cs="Times New Roman"/>
          <w:sz w:val="24"/>
          <w:szCs w:val="23"/>
        </w:rPr>
        <w:t xml:space="preserve">, co wynika z ich położenia </w:t>
      </w:r>
      <w:r w:rsidRPr="002318F9">
        <w:rPr>
          <w:rFonts w:ascii="Times New Roman" w:hAnsi="Times New Roman" w:cs="Times New Roman"/>
          <w:sz w:val="24"/>
          <w:szCs w:val="23"/>
        </w:rPr>
        <w:t>oraz aktualnego zagospodarowania</w:t>
      </w:r>
      <w:r w:rsidR="00FA5B79" w:rsidRPr="002318F9">
        <w:rPr>
          <w:rFonts w:ascii="Times New Roman" w:hAnsi="Times New Roman" w:cs="Times New Roman"/>
          <w:sz w:val="24"/>
          <w:szCs w:val="23"/>
        </w:rPr>
        <w:t xml:space="preserve">. </w:t>
      </w:r>
      <w:r w:rsidR="00BB5564" w:rsidRPr="002318F9">
        <w:rPr>
          <w:rFonts w:ascii="Times New Roman" w:hAnsi="Times New Roman" w:cs="Times New Roman"/>
          <w:sz w:val="24"/>
          <w:szCs w:val="23"/>
        </w:rPr>
        <w:t>Z </w:t>
      </w:r>
      <w:r w:rsidR="00FA5B79" w:rsidRPr="002318F9">
        <w:rPr>
          <w:rFonts w:ascii="Times New Roman" w:hAnsi="Times New Roman" w:cs="Times New Roman"/>
          <w:sz w:val="24"/>
          <w:szCs w:val="23"/>
        </w:rPr>
        <w:t xml:space="preserve">prowadzonych pomiarów poziomów substancji w powietrzu wynika, iż tylko stężenie benzo(a)pirenu stale przekracza dopuszczalne wartości (dwu- a nawet trzykrotnie, ale należy pamiętać, że strefa przekroczeń stężeń tej substancji obejmuje całą aglomerację łódzką). </w:t>
      </w:r>
      <w:r w:rsidR="00BB5564" w:rsidRPr="002318F9">
        <w:rPr>
          <w:rFonts w:ascii="Times New Roman" w:hAnsi="Times New Roman" w:cs="Times New Roman"/>
          <w:sz w:val="24"/>
          <w:szCs w:val="23"/>
        </w:rPr>
        <w:t>Największe zagrożenie dla zdrowia ludzi stanowią drobne frakcje pyłu zawieszonego – PM2,5. Średnie roczne wartości stężenia pyłu PM2,5, mierzone w 2017 roku na stanowiskach pomiarowych w województwie, były nieznacznie wyższe niż w roku poprzednim. Wartość średniego rocznego stężenia pyłu PM2,5 w Łodzi wyniosła 32,2 μg/m</w:t>
      </w:r>
      <w:r w:rsidR="00BB5564" w:rsidRPr="002318F9">
        <w:rPr>
          <w:rFonts w:ascii="Times New Roman" w:hAnsi="Times New Roman" w:cs="Times New Roman"/>
          <w:sz w:val="24"/>
          <w:szCs w:val="23"/>
          <w:vertAlign w:val="superscript"/>
        </w:rPr>
        <w:t>3</w:t>
      </w:r>
      <w:r w:rsidR="00BB5564" w:rsidRPr="002318F9">
        <w:rPr>
          <w:rFonts w:ascii="Times New Roman" w:hAnsi="Times New Roman" w:cs="Times New Roman"/>
          <w:sz w:val="24"/>
          <w:szCs w:val="23"/>
        </w:rPr>
        <w:t xml:space="preserve">. </w:t>
      </w:r>
    </w:p>
    <w:p w14:paraId="7D14E811" w14:textId="71338A28" w:rsidR="00BB5564" w:rsidRPr="002318F9" w:rsidRDefault="00BB5564" w:rsidP="008752FA">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Ulicą wpływającą na poziom hałasu jest ulica charakteryzująca się dużym natężeniem ruchu – ul. Rokicińska oraz częściowo autostrada A1 wraz ze zjazdem nr 22  (leżąca za wschodnią granicą obszaru). Wymieniony wyżej ciąg komunikacyjny (ul. Rokicińska) generuje dźwięk nawet powyżej 75 dB w porze dziennej i nocnej (L</w:t>
      </w:r>
      <w:r w:rsidRPr="002318F9">
        <w:rPr>
          <w:rFonts w:ascii="Times New Roman" w:hAnsi="Times New Roman" w:cs="Times New Roman"/>
          <w:sz w:val="24"/>
          <w:szCs w:val="23"/>
          <w:vertAlign w:val="subscript"/>
        </w:rPr>
        <w:t>DWN</w:t>
      </w:r>
      <w:r w:rsidRPr="002318F9">
        <w:rPr>
          <w:rFonts w:ascii="Times New Roman" w:hAnsi="Times New Roman" w:cs="Times New Roman"/>
          <w:sz w:val="24"/>
          <w:szCs w:val="23"/>
        </w:rPr>
        <w:t>). W porze nocnej natomiast do 70 dB – 75 dB (L</w:t>
      </w:r>
      <w:r w:rsidRPr="002318F9">
        <w:rPr>
          <w:rFonts w:ascii="Times New Roman" w:hAnsi="Times New Roman" w:cs="Times New Roman"/>
          <w:sz w:val="24"/>
          <w:szCs w:val="23"/>
          <w:vertAlign w:val="subscript"/>
        </w:rPr>
        <w:t>N</w:t>
      </w:r>
      <w:r w:rsidRPr="002318F9">
        <w:rPr>
          <w:rFonts w:ascii="Times New Roman" w:hAnsi="Times New Roman" w:cs="Times New Roman"/>
          <w:sz w:val="24"/>
          <w:szCs w:val="23"/>
        </w:rPr>
        <w:t>). Wartości poziomu hałasu drogowego kształtują się w tym rejonie następująco: do  75 dB - 80 dB w porze dziennej i nocnej (L</w:t>
      </w:r>
      <w:r w:rsidRPr="002318F9">
        <w:rPr>
          <w:rFonts w:ascii="Times New Roman" w:hAnsi="Times New Roman" w:cs="Times New Roman"/>
          <w:sz w:val="24"/>
          <w:szCs w:val="23"/>
          <w:vertAlign w:val="subscript"/>
        </w:rPr>
        <w:t>DWN</w:t>
      </w:r>
      <w:r w:rsidRPr="002318F9">
        <w:rPr>
          <w:rFonts w:ascii="Times New Roman" w:hAnsi="Times New Roman" w:cs="Times New Roman"/>
          <w:sz w:val="24"/>
          <w:szCs w:val="23"/>
        </w:rPr>
        <w:t>) i do 70 dB – 75 dB  w porze nocnej (L</w:t>
      </w:r>
      <w:r w:rsidRPr="002318F9">
        <w:rPr>
          <w:rFonts w:ascii="Times New Roman" w:hAnsi="Times New Roman" w:cs="Times New Roman"/>
          <w:sz w:val="24"/>
          <w:szCs w:val="23"/>
          <w:vertAlign w:val="subscript"/>
        </w:rPr>
        <w:t>N</w:t>
      </w:r>
      <w:r w:rsidRPr="002318F9">
        <w:rPr>
          <w:rFonts w:ascii="Times New Roman" w:hAnsi="Times New Roman" w:cs="Times New Roman"/>
          <w:sz w:val="24"/>
          <w:szCs w:val="23"/>
        </w:rPr>
        <w:t>) przy granicy terenu z ul. Rokicińską. Do 55 dB w głębi obszaru. J</w:t>
      </w:r>
      <w:r w:rsidR="00F45A9F" w:rsidRPr="002318F9">
        <w:rPr>
          <w:rFonts w:ascii="Times New Roman" w:hAnsi="Times New Roman" w:cs="Times New Roman"/>
          <w:sz w:val="24"/>
          <w:szCs w:val="23"/>
        </w:rPr>
        <w:t>eśli chodzi o </w:t>
      </w:r>
      <w:r w:rsidRPr="002318F9">
        <w:rPr>
          <w:rFonts w:ascii="Times New Roman" w:hAnsi="Times New Roman" w:cs="Times New Roman"/>
          <w:sz w:val="24"/>
          <w:szCs w:val="23"/>
        </w:rPr>
        <w:t>wartość sumaryczną hałasu LDWN oraz LN pochod</w:t>
      </w:r>
      <w:r w:rsidR="00F45A9F" w:rsidRPr="002318F9">
        <w:rPr>
          <w:rFonts w:ascii="Times New Roman" w:hAnsi="Times New Roman" w:cs="Times New Roman"/>
          <w:sz w:val="24"/>
          <w:szCs w:val="23"/>
        </w:rPr>
        <w:t>zącego od ruchu kołowego na ul. </w:t>
      </w:r>
      <w:r w:rsidRPr="002318F9">
        <w:rPr>
          <w:rFonts w:ascii="Times New Roman" w:hAnsi="Times New Roman" w:cs="Times New Roman"/>
          <w:sz w:val="24"/>
          <w:szCs w:val="23"/>
        </w:rPr>
        <w:t>Rokicińskiej i od autostrady A1, dla analizowanego obszaru dopuszczalne normy hałasu nie zostały przekroczone</w:t>
      </w:r>
      <w:r w:rsidR="00F45A9F" w:rsidRPr="002318F9">
        <w:rPr>
          <w:rFonts w:ascii="Times New Roman" w:hAnsi="Times New Roman" w:cs="Times New Roman"/>
          <w:sz w:val="24"/>
          <w:szCs w:val="23"/>
        </w:rPr>
        <w:t>, co jest związane z zagospodarowanie terenu.</w:t>
      </w:r>
      <w:r w:rsidR="00BF1A2E" w:rsidRPr="002318F9">
        <w:rPr>
          <w:rFonts w:ascii="Times New Roman" w:hAnsi="Times New Roman" w:cs="Times New Roman"/>
          <w:sz w:val="24"/>
          <w:szCs w:val="23"/>
        </w:rPr>
        <w:t xml:space="preserve"> Wzdłuż północnej granicy opracowania przebiega linia kolejowa PKP. Nie powoduje ona uciążliwości akustycznych dla analizowanych terenów (tereny sprzedaży wielkopowierzchniowej). W granicach obszaru głównym źródłem hałasu poza hałasem drogowym jest hałas przemysłowy. Wartość sumaryczna hałasu przemysłowego L</w:t>
      </w:r>
      <w:r w:rsidR="00BF1A2E" w:rsidRPr="002318F9">
        <w:rPr>
          <w:rFonts w:ascii="Times New Roman" w:hAnsi="Times New Roman" w:cs="Times New Roman"/>
          <w:sz w:val="24"/>
          <w:szCs w:val="23"/>
          <w:vertAlign w:val="subscript"/>
        </w:rPr>
        <w:t>DWN</w:t>
      </w:r>
      <w:r w:rsidR="00BF1A2E" w:rsidRPr="002318F9">
        <w:rPr>
          <w:rFonts w:ascii="Times New Roman" w:hAnsi="Times New Roman" w:cs="Times New Roman"/>
          <w:sz w:val="24"/>
          <w:szCs w:val="23"/>
        </w:rPr>
        <w:t xml:space="preserve">  oraz L</w:t>
      </w:r>
      <w:r w:rsidR="00BF1A2E" w:rsidRPr="002318F9">
        <w:rPr>
          <w:rFonts w:ascii="Times New Roman" w:hAnsi="Times New Roman" w:cs="Times New Roman"/>
          <w:sz w:val="24"/>
          <w:szCs w:val="23"/>
          <w:vertAlign w:val="subscript"/>
        </w:rPr>
        <w:t>N</w:t>
      </w:r>
      <w:r w:rsidR="00BF1A2E" w:rsidRPr="002318F9">
        <w:rPr>
          <w:rFonts w:ascii="Times New Roman" w:hAnsi="Times New Roman" w:cs="Times New Roman"/>
          <w:sz w:val="24"/>
          <w:szCs w:val="23"/>
        </w:rPr>
        <w:t xml:space="preserve">  na obszarze zabudowy przemysłowej wynosi od 45 dB do nawet 75 dB (L</w:t>
      </w:r>
      <w:r w:rsidR="00BF1A2E" w:rsidRPr="002318F9">
        <w:rPr>
          <w:rFonts w:ascii="Times New Roman" w:hAnsi="Times New Roman" w:cs="Times New Roman"/>
          <w:sz w:val="24"/>
          <w:szCs w:val="23"/>
          <w:vertAlign w:val="subscript"/>
        </w:rPr>
        <w:t>DWN</w:t>
      </w:r>
      <w:r w:rsidR="00BF1A2E" w:rsidRPr="002318F9">
        <w:rPr>
          <w:rFonts w:ascii="Times New Roman" w:hAnsi="Times New Roman" w:cs="Times New Roman"/>
          <w:sz w:val="24"/>
          <w:szCs w:val="23"/>
        </w:rPr>
        <w:t>) i 45-55 dB (L</w:t>
      </w:r>
      <w:r w:rsidR="00BF1A2E" w:rsidRPr="002318F9">
        <w:rPr>
          <w:rFonts w:ascii="Times New Roman" w:hAnsi="Times New Roman" w:cs="Times New Roman"/>
          <w:sz w:val="24"/>
          <w:szCs w:val="23"/>
          <w:vertAlign w:val="subscript"/>
        </w:rPr>
        <w:t>N</w:t>
      </w:r>
      <w:r w:rsidR="00BF1A2E" w:rsidRPr="002318F9">
        <w:rPr>
          <w:rFonts w:ascii="Times New Roman" w:hAnsi="Times New Roman" w:cs="Times New Roman"/>
          <w:sz w:val="24"/>
          <w:szCs w:val="23"/>
        </w:rPr>
        <w:t>). Według mapy akustycznej miasta Łodzi poziom hałasu przemysłowego na danym obs</w:t>
      </w:r>
      <w:r w:rsidR="008752FA" w:rsidRPr="002318F9">
        <w:rPr>
          <w:rFonts w:ascii="Times New Roman" w:hAnsi="Times New Roman" w:cs="Times New Roman"/>
          <w:sz w:val="24"/>
          <w:szCs w:val="23"/>
        </w:rPr>
        <w:t xml:space="preserve">zarze nie został przekroczony. </w:t>
      </w:r>
    </w:p>
    <w:p w14:paraId="7D1C580C" w14:textId="61481F15" w:rsidR="00EA0C38" w:rsidRPr="002318F9" w:rsidRDefault="009F37B6" w:rsidP="008752FA">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Przekształceniom nieodwracalnym uległa powierzchniowa warstwa gruntów - na obszarze zalegają grunty antropogeniczne.</w:t>
      </w:r>
    </w:p>
    <w:p w14:paraId="1B9D845B" w14:textId="77777777" w:rsidR="00EA0C38" w:rsidRPr="002318F9" w:rsidRDefault="00EA0C38" w:rsidP="00EA0C38">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Na analizowanym terenie ani w jego sąsiedztwie w 2017 r. nie utworzono żadnych punktów pomiarowo-kontrolnych (ppk) monitoringu wód powierzchniowych.  </w:t>
      </w:r>
    </w:p>
    <w:p w14:paraId="04EB4A04" w14:textId="77777777" w:rsidR="00EA0C38" w:rsidRPr="002318F9" w:rsidRDefault="00EA0C38" w:rsidP="00EA0C38">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lastRenderedPageBreak/>
        <w:t xml:space="preserve"> Najbliższym punktem pomiarowo-kontrolnym (ppk) jest punkt na rz. Ner (Dobrzynka-Łaskowice) (badany  2011-2016 r.), zlokalizowany ok. 16 km na południowy – zachód od granic analizowanego obszaru (dane wg Raportu o stanie środowiska w województwie łódzkim w 2017 r.- wody). </w:t>
      </w:r>
    </w:p>
    <w:p w14:paraId="51831C59" w14:textId="77777777" w:rsidR="00EA0C38" w:rsidRPr="002318F9" w:rsidRDefault="00EA0C38" w:rsidP="00EA0C38">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Omawiany teren niniejszego opracowania położony jest w zlewni jednolitych części wód powierzchniowych RW600017183229. Na podstawie przeprowadzonego monitoringu jakości wód powierzchniowych stan/potencjał ekologiczny jcwp RW600017183229 „Ner do Dobrzynki” określono jako zły/umiarkowany (2016).  </w:t>
      </w:r>
    </w:p>
    <w:p w14:paraId="75DFA2C5" w14:textId="06D444B5" w:rsidR="00D72332" w:rsidRPr="002318F9" w:rsidRDefault="00EA0C38" w:rsidP="008752FA">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Na jakość omawianych jednolitych części wód niewątpliwie wpływa sposób użytkowania i zagospodarowania terenu. Do głównych zagrożeń wód powierzchniowych na analizowanym terenie jak i w jego sąsiedztwie można </w:t>
      </w:r>
      <w:r w:rsidR="008752FA" w:rsidRPr="002318F9">
        <w:rPr>
          <w:rFonts w:ascii="Times New Roman" w:hAnsi="Times New Roman" w:cs="Times New Roman"/>
          <w:sz w:val="24"/>
          <w:szCs w:val="23"/>
        </w:rPr>
        <w:t>zaliczyć spływ powierzchniowy z </w:t>
      </w:r>
      <w:r w:rsidRPr="002318F9">
        <w:rPr>
          <w:rFonts w:ascii="Times New Roman" w:hAnsi="Times New Roman" w:cs="Times New Roman"/>
          <w:sz w:val="24"/>
          <w:szCs w:val="23"/>
        </w:rPr>
        <w:t xml:space="preserve">terenów o nieprzepuszczalnym podłożu - dróg i parkingów.  </w:t>
      </w:r>
    </w:p>
    <w:p w14:paraId="04067600" w14:textId="77777777" w:rsidR="00D72332" w:rsidRPr="002318F9" w:rsidRDefault="00D72332" w:rsidP="00D72332">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W roku 2017 na obszarze województwa łódzkiego zostały przeprowadzone badania jakości wód podziemnych. Na obszarze opracowania nie występują również punkty badawcze jakości wód podziemnych sieci regionalnej i krajowej. Najbliższy punkt pomiarowy sieci regionalnej znajduje się przy ul. Pomorskiej 246, w odległości około 5 km na północnyzachód od granic analizowanego obszaru. W studni poddano badaniu wody z piętra czwartorzędu, które oceniono jako: wody klasy III – zadowalającej jakości; wartości</w:t>
      </w:r>
      <w:r w:rsidRPr="002318F9">
        <w:rPr>
          <w:rFonts w:ascii="Times New Roman" w:hAnsi="Times New Roman" w:cs="Times New Roman"/>
          <w:sz w:val="24"/>
          <w:szCs w:val="23"/>
        </w:rPr>
        <w:tab/>
        <w:t xml:space="preserve">elementów fizykochemicznych są podwyższone w wyniku naturalnych procesów zachodzących w wodach podziemnych lub słabego wpływu działalności człowieka (wyniki badań monitoringowych, przeprowadzonych w 2017 r.). </w:t>
      </w:r>
    </w:p>
    <w:p w14:paraId="4054E24B" w14:textId="77777777" w:rsidR="00BF1A2E" w:rsidRPr="002318F9" w:rsidRDefault="00BF1A2E" w:rsidP="00BF1A2E">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Według informacji z krajowego monitoringu chemizmu opadów atmosferycznych i depozycji zanieczyszczeń, roczny sumaryczny ładunek jednostkowy zdeponowanych zanieczyszczeń za rok 2013 szacowany jest dla miasta Łodzi na 52,68 kg/ha*rok, przy średnim w województwie – 55,2 kg/ha*rok (który był o 12,9% większy niż średni dla całego obszaru Polski). Wartości ładunków poszczególnych badanych zanieczyszczeń, wnoszonych przez opady atmosferyczne na terenie miasta, chociaż wysokie, nie należały jednak do najwyższych w województwie.</w:t>
      </w:r>
    </w:p>
    <w:p w14:paraId="137A3A14" w14:textId="1ED85E13" w:rsidR="00BF1A2E" w:rsidRPr="002318F9" w:rsidRDefault="003836E2" w:rsidP="003836E2">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Brak danych dotyczących zanieczyszczenia gleb uniemożliwia ocenę stopnia tego zanieczyszczenia. Trzeba jednak założyć, iż  największe zanieczyszczenie gleb występuje wzdłuż ulic, a głównie wzdłuż ul. Rokicińskiej (należy domniemywać, iż zanieczyszczenia kumulują się w pasie nawet kilkunastometrowej szerokości wzdłuż dróg)</w:t>
      </w:r>
      <w:r w:rsidR="00BF1A2E" w:rsidRPr="002318F9">
        <w:rPr>
          <w:rFonts w:ascii="Times New Roman" w:hAnsi="Times New Roman" w:cs="Times New Roman"/>
          <w:sz w:val="24"/>
          <w:szCs w:val="23"/>
        </w:rPr>
        <w:t>, gdzie dochodzi do koncentracji zanieczyszczeń pochodzenia komunikacyjnego: przede wszystkim ołowiu, a także miedzi, cynku i kadmu.</w:t>
      </w:r>
    </w:p>
    <w:p w14:paraId="5312DB25" w14:textId="7D7491BB" w:rsidR="00BF1A2E" w:rsidRPr="002318F9" w:rsidRDefault="00BF1A2E" w:rsidP="00BF1A2E">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Projekt planu zakazuje lokalizacji przedsięwzięć mogących znacząco - zawsze oraz potencjalnie - oddziaływać na środowisko, </w:t>
      </w:r>
      <w:r w:rsidR="00D940DE" w:rsidRPr="002318F9">
        <w:rPr>
          <w:rFonts w:ascii="Times New Roman" w:hAnsi="Times New Roman" w:cs="Times New Roman"/>
          <w:sz w:val="24"/>
          <w:szCs w:val="23"/>
        </w:rPr>
        <w:t>za wyjątkiem przedsięwzięć dotyczących infrastruktury technicznej, dróg, linii kolejowych, centrów handlowych oraz garaży i parkingów im towarzyszących</w:t>
      </w:r>
      <w:r w:rsidRPr="002318F9">
        <w:rPr>
          <w:rFonts w:ascii="Times New Roman" w:hAnsi="Times New Roman" w:cs="Times New Roman"/>
          <w:sz w:val="24"/>
          <w:szCs w:val="23"/>
        </w:rPr>
        <w:t>.</w:t>
      </w:r>
    </w:p>
    <w:p w14:paraId="14CBC5EF" w14:textId="7A7EF4E5" w:rsidR="00BF1A2E" w:rsidRPr="002318F9" w:rsidRDefault="00BF1A2E" w:rsidP="00BF1A2E">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Pod względem infrastruktury technicznej analizowany obszar jest dobrze wyposażony. W projekcie wskazano podstawowe źródła zaopatrzenia w wodę, gaz i energię elektryczną oraz odb</w:t>
      </w:r>
      <w:r w:rsidR="00884621" w:rsidRPr="002318F9">
        <w:rPr>
          <w:rFonts w:ascii="Times New Roman" w:hAnsi="Times New Roman" w:cs="Times New Roman"/>
          <w:sz w:val="24"/>
          <w:szCs w:val="23"/>
        </w:rPr>
        <w:t>iorniki ścieków i</w:t>
      </w:r>
      <w:r w:rsidRPr="002318F9">
        <w:rPr>
          <w:rFonts w:ascii="Times New Roman" w:hAnsi="Times New Roman" w:cs="Times New Roman"/>
          <w:sz w:val="24"/>
          <w:szCs w:val="23"/>
        </w:rPr>
        <w:t xml:space="preserve"> wód opadowych. Ustalenia projektu planu przewidują inwestycje, które należą do zadań własnych gminy: przebudowę</w:t>
      </w:r>
      <w:r w:rsidR="001735E1" w:rsidRPr="002318F9">
        <w:rPr>
          <w:rFonts w:ascii="Times New Roman" w:hAnsi="Times New Roman" w:cs="Times New Roman"/>
          <w:sz w:val="24"/>
          <w:szCs w:val="23"/>
        </w:rPr>
        <w:t>, rozbudowę</w:t>
      </w:r>
      <w:r w:rsidRPr="002318F9">
        <w:rPr>
          <w:rFonts w:ascii="Times New Roman" w:hAnsi="Times New Roman" w:cs="Times New Roman"/>
          <w:sz w:val="24"/>
          <w:szCs w:val="23"/>
        </w:rPr>
        <w:t xml:space="preserve"> i budowę </w:t>
      </w:r>
      <w:r w:rsidR="001735E1" w:rsidRPr="002318F9">
        <w:rPr>
          <w:rFonts w:ascii="Times New Roman" w:hAnsi="Times New Roman" w:cs="Times New Roman"/>
          <w:sz w:val="24"/>
          <w:szCs w:val="23"/>
        </w:rPr>
        <w:t>nowych systemów</w:t>
      </w:r>
      <w:r w:rsidRPr="002318F9">
        <w:rPr>
          <w:rFonts w:ascii="Times New Roman" w:hAnsi="Times New Roman" w:cs="Times New Roman"/>
          <w:sz w:val="24"/>
          <w:szCs w:val="23"/>
        </w:rPr>
        <w:t xml:space="preserve"> infrastruktury technicznej, a także </w:t>
      </w:r>
      <w:r w:rsidR="001735E1" w:rsidRPr="002318F9">
        <w:rPr>
          <w:rFonts w:ascii="Times New Roman" w:hAnsi="Times New Roman" w:cs="Times New Roman"/>
          <w:sz w:val="24"/>
          <w:szCs w:val="23"/>
        </w:rPr>
        <w:t>utrzymanie</w:t>
      </w:r>
      <w:r w:rsidRPr="002318F9">
        <w:rPr>
          <w:rFonts w:ascii="Times New Roman" w:hAnsi="Times New Roman" w:cs="Times New Roman"/>
          <w:sz w:val="24"/>
          <w:szCs w:val="23"/>
        </w:rPr>
        <w:t xml:space="preserve"> </w:t>
      </w:r>
      <w:r w:rsidR="001735E1" w:rsidRPr="002318F9">
        <w:rPr>
          <w:rFonts w:ascii="Times New Roman" w:hAnsi="Times New Roman" w:cs="Times New Roman"/>
          <w:sz w:val="24"/>
          <w:szCs w:val="23"/>
        </w:rPr>
        <w:t>i</w:t>
      </w:r>
      <w:r w:rsidRPr="002318F9">
        <w:rPr>
          <w:rFonts w:ascii="Times New Roman" w:hAnsi="Times New Roman" w:cs="Times New Roman"/>
          <w:sz w:val="24"/>
          <w:szCs w:val="23"/>
        </w:rPr>
        <w:t xml:space="preserve"> przebudowę </w:t>
      </w:r>
      <w:r w:rsidR="001735E1" w:rsidRPr="002318F9">
        <w:rPr>
          <w:rFonts w:ascii="Times New Roman" w:hAnsi="Times New Roman" w:cs="Times New Roman"/>
          <w:sz w:val="24"/>
          <w:szCs w:val="23"/>
        </w:rPr>
        <w:t>układu drogowo-ulicznego</w:t>
      </w:r>
      <w:r w:rsidRPr="002318F9">
        <w:rPr>
          <w:rFonts w:ascii="Times New Roman" w:hAnsi="Times New Roman" w:cs="Times New Roman"/>
          <w:sz w:val="24"/>
          <w:szCs w:val="23"/>
        </w:rPr>
        <w:t>.</w:t>
      </w:r>
    </w:p>
    <w:p w14:paraId="68750CFB" w14:textId="552E6D2F" w:rsidR="00BF1A2E" w:rsidRPr="002318F9" w:rsidRDefault="00BF1A2E" w:rsidP="00BF1A2E">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lastRenderedPageBreak/>
        <w:t>Pełne określenie zasięgu obszarów objętych przewidywanym znaczącym oddziaływaniem poszczególnych inwestycji nie jest możliwe na etapie sporządzania planu zagospodarowania przestrzennego. Nie precyzuje on bowiem szczegółowych zasad ich realizacji. Oddziaływania te zostaną określone w decyzji o środowiskowych uwarunkowaniach realizacji danej inwestycji oraz w raporcie o oddziaływaniu przedsięwzięcia na środowisko. Dla potrzeb dalszych analiz przyjęto, iż koncentracja negatywnych znaczących oddziaływań inwestycji zamknie się w wyznaczonych planem liniach rozgraniczających, z zastrzeżeniem, iż w przypadku modernizacji ulic, oddziaływania takie jak hałas czy koncentracja zanieczyszczeń pochodzących ze spalania paliw będą odczuwalne także na ter</w:t>
      </w:r>
      <w:r w:rsidR="00EF4824" w:rsidRPr="002318F9">
        <w:rPr>
          <w:rFonts w:ascii="Times New Roman" w:hAnsi="Times New Roman" w:cs="Times New Roman"/>
          <w:sz w:val="24"/>
          <w:szCs w:val="23"/>
        </w:rPr>
        <w:t>enach przylegających do drogi w </w:t>
      </w:r>
      <w:r w:rsidRPr="002318F9">
        <w:rPr>
          <w:rFonts w:ascii="Times New Roman" w:hAnsi="Times New Roman" w:cs="Times New Roman"/>
          <w:sz w:val="24"/>
          <w:szCs w:val="23"/>
        </w:rPr>
        <w:t>pasie o szerokości kilku do kilkunastu metrów.</w:t>
      </w:r>
    </w:p>
    <w:p w14:paraId="2BE50B58" w14:textId="0C998C91" w:rsidR="00BF1A2E" w:rsidRPr="002318F9" w:rsidRDefault="00BF1A2E" w:rsidP="00310CD1">
      <w:pPr>
        <w:spacing w:after="0"/>
        <w:ind w:firstLine="709"/>
        <w:jc w:val="both"/>
        <w:rPr>
          <w:rFonts w:ascii="Times New Roman" w:hAnsi="Times New Roman" w:cs="Times New Roman"/>
          <w:strike/>
          <w:sz w:val="24"/>
          <w:szCs w:val="23"/>
        </w:rPr>
      </w:pPr>
      <w:r w:rsidRPr="002318F9">
        <w:rPr>
          <w:rFonts w:ascii="Times New Roman" w:hAnsi="Times New Roman" w:cs="Times New Roman"/>
          <w:sz w:val="24"/>
          <w:szCs w:val="23"/>
        </w:rPr>
        <w:t xml:space="preserve">Projekt planu </w:t>
      </w:r>
      <w:r w:rsidR="00310CD1" w:rsidRPr="002318F9">
        <w:rPr>
          <w:rFonts w:ascii="Times New Roman" w:hAnsi="Times New Roman" w:cs="Times New Roman"/>
          <w:sz w:val="24"/>
          <w:szCs w:val="23"/>
        </w:rPr>
        <w:t xml:space="preserve">nakazuje stosowanie rozwiązań umożliwiających wykorzystanie lub retencjonowanie nadmiaru wód opadowych i roztopowych w miejscu ich powstania, z dopuszczeniem odprowadzenia ich do odbiornika (kolektor deszczowy w ul. Rokicińskiej oraz rzeka Olechówka) na warunkach określonych w przepisach odrębnych. </w:t>
      </w:r>
    </w:p>
    <w:p w14:paraId="654620FC" w14:textId="6FF49A4A" w:rsidR="00C44F91" w:rsidRPr="002318F9" w:rsidRDefault="00BF1A2E" w:rsidP="00297337">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Ustalenia projektu planu, określające przeznaczenie terenów i wskaźniki zagospodarowania, nie zakładają znaczącej zmiany sposobu użytkowania terenó</w:t>
      </w:r>
      <w:r w:rsidR="008752FA" w:rsidRPr="002318F9">
        <w:rPr>
          <w:rFonts w:ascii="Times New Roman" w:hAnsi="Times New Roman" w:cs="Times New Roman"/>
          <w:sz w:val="24"/>
          <w:szCs w:val="23"/>
        </w:rPr>
        <w:t>w w stosunku do dotychczasowego.</w:t>
      </w:r>
      <w:r w:rsidRPr="002318F9">
        <w:rPr>
          <w:rFonts w:ascii="Times New Roman" w:hAnsi="Times New Roman" w:cs="Times New Roman"/>
          <w:sz w:val="24"/>
          <w:szCs w:val="23"/>
        </w:rPr>
        <w:t xml:space="preserve"> </w:t>
      </w:r>
      <w:r w:rsidR="008752FA" w:rsidRPr="002318F9">
        <w:rPr>
          <w:rFonts w:ascii="Times New Roman" w:hAnsi="Times New Roman" w:cs="Times New Roman"/>
          <w:sz w:val="24"/>
          <w:szCs w:val="23"/>
        </w:rPr>
        <w:t>P</w:t>
      </w:r>
      <w:r w:rsidR="00C44F91" w:rsidRPr="002318F9">
        <w:rPr>
          <w:rFonts w:ascii="Times New Roman" w:hAnsi="Times New Roman" w:cs="Times New Roman"/>
          <w:sz w:val="24"/>
          <w:szCs w:val="23"/>
        </w:rPr>
        <w:t>rojekt zakłada większą wysokość zabudowy w terenie UC – maksimum 16,0 m, z zastrzeżeniem strefy A, w której maksymalna wysokość zabudowy wynosi - 10,0 m (teraz 5,0 m), co może po</w:t>
      </w:r>
      <w:r w:rsidR="00297337" w:rsidRPr="002318F9">
        <w:rPr>
          <w:rFonts w:ascii="Times New Roman" w:hAnsi="Times New Roman" w:cs="Times New Roman"/>
          <w:sz w:val="24"/>
          <w:szCs w:val="23"/>
        </w:rPr>
        <w:t>gorszyć warunki przewietrzania.</w:t>
      </w:r>
    </w:p>
    <w:p w14:paraId="7CA63F99" w14:textId="5CA7AD63" w:rsidR="00FA5B79" w:rsidRPr="002318F9" w:rsidRDefault="008752FA" w:rsidP="00297337">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R</w:t>
      </w:r>
      <w:r w:rsidR="00FA5B79" w:rsidRPr="002318F9">
        <w:rPr>
          <w:rFonts w:ascii="Times New Roman" w:hAnsi="Times New Roman" w:cs="Times New Roman"/>
          <w:sz w:val="24"/>
          <w:szCs w:val="23"/>
        </w:rPr>
        <w:t>ealizacja ustaleń projektu zmiany planu nie przyczyni się do zmniejszenia powierzchn</w:t>
      </w:r>
      <w:r w:rsidR="00297337" w:rsidRPr="002318F9">
        <w:rPr>
          <w:rFonts w:ascii="Times New Roman" w:hAnsi="Times New Roman" w:cs="Times New Roman"/>
          <w:sz w:val="24"/>
          <w:szCs w:val="23"/>
        </w:rPr>
        <w:t>i terenów biologicznie czynnych</w:t>
      </w:r>
      <w:r w:rsidR="00FA5B79" w:rsidRPr="002318F9">
        <w:rPr>
          <w:rFonts w:ascii="Times New Roman" w:hAnsi="Times New Roman" w:cs="Times New Roman"/>
          <w:sz w:val="24"/>
          <w:szCs w:val="23"/>
        </w:rPr>
        <w:t xml:space="preserve">, bowiem zmiany nie dotyczą przeznaczenia terenów, ani nie </w:t>
      </w:r>
      <w:r w:rsidR="00CE1E06" w:rsidRPr="002318F9">
        <w:rPr>
          <w:rFonts w:ascii="Times New Roman" w:hAnsi="Times New Roman" w:cs="Times New Roman"/>
          <w:sz w:val="24"/>
          <w:szCs w:val="23"/>
        </w:rPr>
        <w:t>zmniejszają</w:t>
      </w:r>
      <w:r w:rsidR="00FA5B79" w:rsidRPr="002318F9">
        <w:rPr>
          <w:rFonts w:ascii="Times New Roman" w:hAnsi="Times New Roman" w:cs="Times New Roman"/>
          <w:sz w:val="24"/>
          <w:szCs w:val="23"/>
        </w:rPr>
        <w:t xml:space="preserve"> ustalonych wielkości wskaźnika powierzchni biologicznie czynnej</w:t>
      </w:r>
      <w:r w:rsidR="00297337" w:rsidRPr="002318F9">
        <w:rPr>
          <w:rFonts w:ascii="Times New Roman" w:hAnsi="Times New Roman" w:cs="Times New Roman"/>
          <w:sz w:val="24"/>
          <w:szCs w:val="23"/>
        </w:rPr>
        <w:t>.</w:t>
      </w:r>
    </w:p>
    <w:p w14:paraId="714972E5" w14:textId="77777777" w:rsidR="00CE1E06" w:rsidRPr="002318F9" w:rsidRDefault="00CE1E06" w:rsidP="00297337">
      <w:pPr>
        <w:spacing w:after="0"/>
        <w:ind w:firstLine="709"/>
        <w:jc w:val="both"/>
        <w:rPr>
          <w:rFonts w:ascii="Times New Roman" w:hAnsi="Times New Roman" w:cs="Times New Roman"/>
          <w:sz w:val="24"/>
          <w:szCs w:val="23"/>
        </w:rPr>
      </w:pPr>
    </w:p>
    <w:p w14:paraId="10E2CE64" w14:textId="030E0DC2" w:rsidR="00FA5B79" w:rsidRPr="002318F9" w:rsidRDefault="00FA5B79" w:rsidP="00FA5B79">
      <w:pPr>
        <w:spacing w:after="0"/>
        <w:ind w:firstLine="709"/>
        <w:jc w:val="both"/>
        <w:rPr>
          <w:rFonts w:ascii="Times New Roman" w:hAnsi="Times New Roman" w:cs="Times New Roman"/>
          <w:sz w:val="24"/>
          <w:szCs w:val="23"/>
          <w:u w:val="single"/>
        </w:rPr>
      </w:pPr>
      <w:r w:rsidRPr="002318F9">
        <w:rPr>
          <w:rFonts w:ascii="Times New Roman" w:hAnsi="Times New Roman" w:cs="Times New Roman"/>
          <w:sz w:val="24"/>
          <w:szCs w:val="23"/>
          <w:u w:val="single"/>
        </w:rPr>
        <w:t>Żadna z planowanych inwestycji uciążliwych dla środo</w:t>
      </w:r>
      <w:r w:rsidR="005C2ECB" w:rsidRPr="002318F9">
        <w:rPr>
          <w:rFonts w:ascii="Times New Roman" w:hAnsi="Times New Roman" w:cs="Times New Roman"/>
          <w:sz w:val="24"/>
          <w:szCs w:val="23"/>
          <w:u w:val="single"/>
        </w:rPr>
        <w:t>wiska nie wiąże się z </w:t>
      </w:r>
      <w:r w:rsidRPr="002318F9">
        <w:rPr>
          <w:rFonts w:ascii="Times New Roman" w:hAnsi="Times New Roman" w:cs="Times New Roman"/>
          <w:sz w:val="24"/>
          <w:szCs w:val="23"/>
          <w:u w:val="single"/>
        </w:rPr>
        <w:t>oddziaływaniem na wartościowe przyrodniczo, ekologicz</w:t>
      </w:r>
      <w:r w:rsidR="005C2ECB" w:rsidRPr="002318F9">
        <w:rPr>
          <w:rFonts w:ascii="Times New Roman" w:hAnsi="Times New Roman" w:cs="Times New Roman"/>
          <w:sz w:val="24"/>
          <w:szCs w:val="23"/>
          <w:u w:val="single"/>
        </w:rPr>
        <w:t>nie lub krajobrazowo obszary, w </w:t>
      </w:r>
      <w:r w:rsidRPr="002318F9">
        <w:rPr>
          <w:rFonts w:ascii="Times New Roman" w:hAnsi="Times New Roman" w:cs="Times New Roman"/>
          <w:sz w:val="24"/>
          <w:szCs w:val="23"/>
          <w:u w:val="single"/>
        </w:rPr>
        <w:t xml:space="preserve">tym Natura 2000 lub inne chronione na podstawie przepisów ustawy z dnia 16 kwietnia 2004 r. o ochronie przyrody, gdyż takie w granicach badanego obszaru ani jego bezpośrednim sąsiedztwie – strefie potencjalnego oddziaływania – nie występują. </w:t>
      </w:r>
    </w:p>
    <w:p w14:paraId="7537C7AD" w14:textId="77777777" w:rsidR="00EC649B" w:rsidRPr="002318F9" w:rsidRDefault="00EC649B">
      <w:pPr>
        <w:spacing w:after="0"/>
        <w:ind w:firstLine="709"/>
        <w:jc w:val="both"/>
        <w:rPr>
          <w:rFonts w:ascii="Times New Roman" w:hAnsi="Times New Roman" w:cs="Times New Roman"/>
          <w:sz w:val="24"/>
          <w:szCs w:val="23"/>
        </w:rPr>
      </w:pPr>
    </w:p>
    <w:p w14:paraId="6D294DBB" w14:textId="77777777" w:rsidR="00FA5B79" w:rsidRPr="002318F9" w:rsidRDefault="00FA5B79">
      <w:pPr>
        <w:spacing w:after="0"/>
        <w:ind w:firstLine="709"/>
        <w:jc w:val="both"/>
        <w:rPr>
          <w:rFonts w:ascii="Times New Roman" w:hAnsi="Times New Roman" w:cs="Times New Roman"/>
          <w:sz w:val="24"/>
          <w:szCs w:val="23"/>
        </w:rPr>
      </w:pPr>
    </w:p>
    <w:p w14:paraId="77F427F0" w14:textId="77777777" w:rsidR="00EC649B" w:rsidRPr="002318F9" w:rsidRDefault="00C44F60">
      <w:pPr>
        <w:keepNext/>
        <w:keepLines/>
        <w:numPr>
          <w:ilvl w:val="0"/>
          <w:numId w:val="1"/>
        </w:numPr>
        <w:spacing w:after="120"/>
        <w:jc w:val="both"/>
        <w:outlineLvl w:val="0"/>
        <w:rPr>
          <w:rFonts w:ascii="Times New Roman" w:eastAsia="Times New Roman" w:hAnsi="Times New Roman" w:cs="Times New Roman"/>
          <w:b/>
          <w:bCs/>
          <w:sz w:val="24"/>
          <w:szCs w:val="24"/>
        </w:rPr>
      </w:pPr>
      <w:bookmarkStart w:id="13" w:name="_Toc71033042"/>
      <w:r w:rsidRPr="002318F9">
        <w:rPr>
          <w:rFonts w:ascii="Times New Roman" w:eastAsia="Times New Roman" w:hAnsi="Times New Roman" w:cs="Times New Roman"/>
          <w:b/>
          <w:bCs/>
          <w:sz w:val="24"/>
          <w:szCs w:val="24"/>
        </w:rPr>
        <w:t>Istniejące problemy ochrony środowiska istotne z punktu widzenia realizacji projektu planu, w szczególności dotyczące obszarów podlegających ochronie na podstawie ustawy z dnia 16 kwietnia 2004 r. o ochronie przyrody</w:t>
      </w:r>
      <w:bookmarkEnd w:id="13"/>
    </w:p>
    <w:p w14:paraId="0F845B38" w14:textId="77777777" w:rsidR="00EA3529" w:rsidRPr="002318F9" w:rsidRDefault="00EA3529" w:rsidP="00EA3529">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Przedmiotowy obszar, tak jak i całe miasto Łódź, znajduje się poza europejskimi systemami o wysokiej aktywności przyrodniczej, wyznaczonymi w ramach sieci Natura 2000. W granicach obszaru objętego opracowaniem planu miejscowego nie występują żadne prawne formy ochrony przyrody, o których mowa w </w:t>
      </w:r>
      <w:r w:rsidRPr="002318F9">
        <w:rPr>
          <w:rFonts w:ascii="Times New Roman" w:hAnsi="Times New Roman" w:cs="Times New Roman"/>
          <w:i/>
          <w:sz w:val="24"/>
          <w:szCs w:val="23"/>
        </w:rPr>
        <w:t>ustawie z dnia 16 kwietnia 2004 r. o ochronie przyrody</w:t>
      </w:r>
      <w:r w:rsidRPr="002318F9">
        <w:rPr>
          <w:rFonts w:ascii="Times New Roman" w:hAnsi="Times New Roman" w:cs="Times New Roman"/>
          <w:sz w:val="24"/>
          <w:szCs w:val="23"/>
        </w:rPr>
        <w:t xml:space="preserve">. </w:t>
      </w:r>
    </w:p>
    <w:p w14:paraId="24709EAF" w14:textId="7B620A87" w:rsidR="00EA3529" w:rsidRPr="002318F9" w:rsidRDefault="00EA3529" w:rsidP="00EA3529">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Na omawianym obszarze, jak również w jego sąsiedztwie, nie ma jednak obszarowych prawnych form ochrony przyrody. Projekt planu nie zawiera ustaleń, których realizacja miałaby – w rozumieniu przepisów odrębnych – wpływ na stan środowiska na obszarach podlegających ochronie. </w:t>
      </w:r>
    </w:p>
    <w:p w14:paraId="035F0035"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lastRenderedPageBreak/>
        <w:t>Obecnie zasadnicze problemy w zakresie środowiska przyrodniczego przedmiotowego obszaru dotyczą:</w:t>
      </w:r>
    </w:p>
    <w:p w14:paraId="392E6B05" w14:textId="2A49A646" w:rsidR="00EC649B" w:rsidRPr="002318F9" w:rsidRDefault="00C44F60" w:rsidP="00D76982">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w:t>
      </w:r>
      <w:r w:rsidRPr="002318F9">
        <w:rPr>
          <w:rFonts w:ascii="Times New Roman" w:hAnsi="Times New Roman" w:cs="Times New Roman"/>
          <w:sz w:val="24"/>
          <w:szCs w:val="23"/>
          <w:u w:val="single"/>
        </w:rPr>
        <w:t>uciążliwości akustycznej szlaków komunikacyjnych</w:t>
      </w:r>
      <w:r w:rsidR="005F4087" w:rsidRPr="002318F9">
        <w:rPr>
          <w:rFonts w:ascii="Times New Roman" w:hAnsi="Times New Roman" w:cs="Times New Roman"/>
          <w:sz w:val="24"/>
          <w:szCs w:val="23"/>
          <w:u w:val="single"/>
        </w:rPr>
        <w:t>, linii kolejowej i obiektów przemysłowych</w:t>
      </w:r>
      <w:r w:rsidRPr="002318F9">
        <w:rPr>
          <w:rFonts w:ascii="Times New Roman" w:hAnsi="Times New Roman" w:cs="Times New Roman"/>
          <w:sz w:val="24"/>
          <w:szCs w:val="23"/>
        </w:rPr>
        <w:t xml:space="preserve"> – według Mapy akustycznej miasta Łodzi (na lata 2017 - 2022) </w:t>
      </w:r>
      <w:r w:rsidR="00D76982" w:rsidRPr="002318F9">
        <w:rPr>
          <w:rFonts w:ascii="Times New Roman" w:hAnsi="Times New Roman" w:cs="Times New Roman"/>
          <w:sz w:val="24"/>
          <w:szCs w:val="23"/>
        </w:rPr>
        <w:t>ulicą wpływającą na poziom hałasu jest ul. Rokicińska oraz częściowo autostrada A1 wraz ze zjazdem nr 22  (leżąca za wschodnią granicą obszaru). Ulica Rokicińska generuje dźwięk nawet powyżej 75 dB w porze dziennej i nocnej (L</w:t>
      </w:r>
      <w:r w:rsidR="00D76982" w:rsidRPr="002318F9">
        <w:rPr>
          <w:rFonts w:ascii="Times New Roman" w:hAnsi="Times New Roman" w:cs="Times New Roman"/>
          <w:sz w:val="24"/>
          <w:szCs w:val="23"/>
          <w:vertAlign w:val="subscript"/>
        </w:rPr>
        <w:t>DWN</w:t>
      </w:r>
      <w:r w:rsidR="00D76982" w:rsidRPr="002318F9">
        <w:rPr>
          <w:rFonts w:ascii="Times New Roman" w:hAnsi="Times New Roman" w:cs="Times New Roman"/>
          <w:sz w:val="24"/>
          <w:szCs w:val="23"/>
        </w:rPr>
        <w:t>). W porze nocnej natomiast do 70 dB – 75 dB (L</w:t>
      </w:r>
      <w:r w:rsidR="00D76982" w:rsidRPr="002318F9">
        <w:rPr>
          <w:rFonts w:ascii="Times New Roman" w:hAnsi="Times New Roman" w:cs="Times New Roman"/>
          <w:sz w:val="24"/>
          <w:szCs w:val="23"/>
          <w:vertAlign w:val="subscript"/>
        </w:rPr>
        <w:t>N</w:t>
      </w:r>
      <w:r w:rsidR="00D76982" w:rsidRPr="002318F9">
        <w:rPr>
          <w:rFonts w:ascii="Times New Roman" w:hAnsi="Times New Roman" w:cs="Times New Roman"/>
          <w:sz w:val="24"/>
          <w:szCs w:val="23"/>
        </w:rPr>
        <w:t>). Wartości poziomu hałasu drogowego kształtują się w tym rejonie następująco: do  75 dB - 80 dB w porze dziennej i nocnej (L</w:t>
      </w:r>
      <w:r w:rsidR="00D76982" w:rsidRPr="002318F9">
        <w:rPr>
          <w:rFonts w:ascii="Times New Roman" w:hAnsi="Times New Roman" w:cs="Times New Roman"/>
          <w:sz w:val="24"/>
          <w:szCs w:val="23"/>
          <w:vertAlign w:val="subscript"/>
        </w:rPr>
        <w:t>DWN</w:t>
      </w:r>
      <w:r w:rsidR="00D76982" w:rsidRPr="002318F9">
        <w:rPr>
          <w:rFonts w:ascii="Times New Roman" w:hAnsi="Times New Roman" w:cs="Times New Roman"/>
          <w:sz w:val="24"/>
          <w:szCs w:val="23"/>
        </w:rPr>
        <w:t>) i do 70 dB – 75 dB  w porze nocnej (L</w:t>
      </w:r>
      <w:r w:rsidR="00D76982" w:rsidRPr="002318F9">
        <w:rPr>
          <w:rFonts w:ascii="Times New Roman" w:hAnsi="Times New Roman" w:cs="Times New Roman"/>
          <w:sz w:val="24"/>
          <w:szCs w:val="23"/>
          <w:vertAlign w:val="subscript"/>
        </w:rPr>
        <w:t>N</w:t>
      </w:r>
      <w:r w:rsidR="00D76982" w:rsidRPr="002318F9">
        <w:rPr>
          <w:rFonts w:ascii="Times New Roman" w:hAnsi="Times New Roman" w:cs="Times New Roman"/>
          <w:sz w:val="24"/>
          <w:szCs w:val="23"/>
        </w:rPr>
        <w:t>) przy granicy terenu z ul. Rokicińską. Do 55 dB w głębi obszaru. Jeśli chodzi o wartość sumaryczną hałasu L</w:t>
      </w:r>
      <w:r w:rsidR="00D76982" w:rsidRPr="002318F9">
        <w:rPr>
          <w:rFonts w:ascii="Times New Roman" w:hAnsi="Times New Roman" w:cs="Times New Roman"/>
          <w:sz w:val="24"/>
          <w:szCs w:val="23"/>
          <w:vertAlign w:val="subscript"/>
        </w:rPr>
        <w:t>DWN</w:t>
      </w:r>
      <w:r w:rsidR="00D76982" w:rsidRPr="002318F9">
        <w:rPr>
          <w:rFonts w:ascii="Times New Roman" w:hAnsi="Times New Roman" w:cs="Times New Roman"/>
          <w:sz w:val="24"/>
          <w:szCs w:val="23"/>
        </w:rPr>
        <w:t xml:space="preserve">  oraz L</w:t>
      </w:r>
      <w:r w:rsidR="00D76982" w:rsidRPr="002318F9">
        <w:rPr>
          <w:rFonts w:ascii="Times New Roman" w:hAnsi="Times New Roman" w:cs="Times New Roman"/>
          <w:sz w:val="24"/>
          <w:szCs w:val="23"/>
          <w:vertAlign w:val="subscript"/>
        </w:rPr>
        <w:t>N</w:t>
      </w:r>
      <w:r w:rsidR="00D76982" w:rsidRPr="002318F9">
        <w:rPr>
          <w:rFonts w:ascii="Times New Roman" w:hAnsi="Times New Roman" w:cs="Times New Roman"/>
          <w:sz w:val="24"/>
          <w:szCs w:val="23"/>
        </w:rPr>
        <w:t xml:space="preserve"> pochodzącego od ruchu kołowego, dla obszaru objętego analizą dopuszczalne normy hałasu nie zostały przekroczone. Wzdłuż północnej granicy opracowania przebiega linia kolejowa PKP. Nie powoduje ona uciążliwości akustycznych dla analizowanych terenów. W granicach obszaru głównym źródłem hałasu poza hałasem drogowym jest hałas przemysłowy. Wartość sumaryczna hałasu przemysłowego L</w:t>
      </w:r>
      <w:r w:rsidR="00D76982" w:rsidRPr="002318F9">
        <w:rPr>
          <w:rFonts w:ascii="Times New Roman" w:hAnsi="Times New Roman" w:cs="Times New Roman"/>
          <w:sz w:val="24"/>
          <w:szCs w:val="23"/>
          <w:vertAlign w:val="subscript"/>
        </w:rPr>
        <w:t>DWN</w:t>
      </w:r>
      <w:r w:rsidR="00D76982" w:rsidRPr="002318F9">
        <w:rPr>
          <w:rFonts w:ascii="Times New Roman" w:hAnsi="Times New Roman" w:cs="Times New Roman"/>
          <w:sz w:val="24"/>
          <w:szCs w:val="23"/>
        </w:rPr>
        <w:t xml:space="preserve">  oraz L</w:t>
      </w:r>
      <w:r w:rsidR="00D76982" w:rsidRPr="002318F9">
        <w:rPr>
          <w:rFonts w:ascii="Times New Roman" w:hAnsi="Times New Roman" w:cs="Times New Roman"/>
          <w:sz w:val="24"/>
          <w:szCs w:val="23"/>
          <w:vertAlign w:val="subscript"/>
        </w:rPr>
        <w:t>N</w:t>
      </w:r>
      <w:r w:rsidR="00D76982" w:rsidRPr="002318F9">
        <w:rPr>
          <w:rFonts w:ascii="Times New Roman" w:hAnsi="Times New Roman" w:cs="Times New Roman"/>
          <w:sz w:val="24"/>
          <w:szCs w:val="23"/>
        </w:rPr>
        <w:t xml:space="preserve">  na obszarze zabudowy przemysłowej wynosi od 45 dB do nawet 75 dB (L</w:t>
      </w:r>
      <w:r w:rsidR="00D76982" w:rsidRPr="002318F9">
        <w:rPr>
          <w:rFonts w:ascii="Times New Roman" w:hAnsi="Times New Roman" w:cs="Times New Roman"/>
          <w:sz w:val="24"/>
          <w:szCs w:val="23"/>
          <w:vertAlign w:val="subscript"/>
        </w:rPr>
        <w:t>DWN</w:t>
      </w:r>
      <w:r w:rsidR="00D76982" w:rsidRPr="002318F9">
        <w:rPr>
          <w:rFonts w:ascii="Times New Roman" w:hAnsi="Times New Roman" w:cs="Times New Roman"/>
          <w:sz w:val="24"/>
          <w:szCs w:val="23"/>
        </w:rPr>
        <w:t>) i 45-55 dB (L</w:t>
      </w:r>
      <w:r w:rsidR="00D76982" w:rsidRPr="002318F9">
        <w:rPr>
          <w:rFonts w:ascii="Times New Roman" w:hAnsi="Times New Roman" w:cs="Times New Roman"/>
          <w:sz w:val="24"/>
          <w:szCs w:val="23"/>
          <w:vertAlign w:val="subscript"/>
        </w:rPr>
        <w:t>N</w:t>
      </w:r>
      <w:r w:rsidR="00D76982" w:rsidRPr="002318F9">
        <w:rPr>
          <w:rFonts w:ascii="Times New Roman" w:hAnsi="Times New Roman" w:cs="Times New Roman"/>
          <w:sz w:val="24"/>
          <w:szCs w:val="23"/>
        </w:rPr>
        <w:t xml:space="preserve">). Według mapy akustycznej miasta Łodzi poziom hałasu przemysłowego na danym obszarze również nie został przekroczony. </w:t>
      </w:r>
    </w:p>
    <w:p w14:paraId="5CD2BF0C" w14:textId="1D291B87" w:rsidR="00BB05AF" w:rsidRPr="002318F9" w:rsidRDefault="00C44F60" w:rsidP="00BB05AF">
      <w:pPr>
        <w:spacing w:after="0"/>
        <w:ind w:firstLine="709"/>
        <w:jc w:val="both"/>
        <w:rPr>
          <w:rFonts w:ascii="Times New Roman" w:hAnsi="Times New Roman"/>
          <w:sz w:val="24"/>
          <w:szCs w:val="23"/>
        </w:rPr>
      </w:pPr>
      <w:r w:rsidRPr="002318F9">
        <w:rPr>
          <w:rFonts w:ascii="Times New Roman" w:hAnsi="Times New Roman" w:cs="Times New Roman"/>
          <w:sz w:val="24"/>
          <w:szCs w:val="23"/>
        </w:rPr>
        <w:t>- </w:t>
      </w:r>
      <w:r w:rsidRPr="002318F9">
        <w:rPr>
          <w:rFonts w:ascii="Times New Roman" w:hAnsi="Times New Roman" w:cs="Times New Roman"/>
          <w:sz w:val="24"/>
          <w:szCs w:val="23"/>
          <w:u w:val="single"/>
        </w:rPr>
        <w:t>kumulacji zanieczyszczeń powietrza atmosferyczneg</w:t>
      </w:r>
      <w:r w:rsidRPr="002318F9">
        <w:rPr>
          <w:rFonts w:ascii="Times New Roman" w:hAnsi="Times New Roman" w:cs="Times New Roman"/>
          <w:sz w:val="24"/>
          <w:szCs w:val="23"/>
        </w:rPr>
        <w:t xml:space="preserve">o – według </w:t>
      </w:r>
      <w:r w:rsidRPr="002318F9">
        <w:rPr>
          <w:rFonts w:ascii="Times New Roman" w:hAnsi="Times New Roman"/>
          <w:i/>
          <w:sz w:val="24"/>
          <w:szCs w:val="23"/>
        </w:rPr>
        <w:t>Raportu</w:t>
      </w:r>
      <w:r w:rsidRPr="002318F9">
        <w:rPr>
          <w:rFonts w:ascii="Times New Roman" w:hAnsi="Times New Roman"/>
          <w:i/>
          <w:sz w:val="24"/>
          <w:szCs w:val="24"/>
        </w:rPr>
        <w:t xml:space="preserve"> o stanie środowiska w województwie łódzkim</w:t>
      </w:r>
      <w:r w:rsidRPr="002318F9">
        <w:rPr>
          <w:rFonts w:ascii="Times New Roman" w:hAnsi="Times New Roman"/>
          <w:sz w:val="24"/>
          <w:szCs w:val="23"/>
        </w:rPr>
        <w:t>,</w:t>
      </w:r>
      <w:r w:rsidRPr="002318F9">
        <w:rPr>
          <w:rFonts w:ascii="Times New Roman" w:hAnsi="Times New Roman"/>
        </w:rPr>
        <w:t xml:space="preserve"> w </w:t>
      </w:r>
      <w:r w:rsidRPr="002318F9">
        <w:rPr>
          <w:rFonts w:ascii="Times New Roman" w:hAnsi="Times New Roman"/>
          <w:sz w:val="24"/>
          <w:szCs w:val="23"/>
        </w:rPr>
        <w:t xml:space="preserve">punkcie monitoringowym zlokalizowanym najbliżej obszaru opracowania (ul. Czernika 1/3), w 2017 roku </w:t>
      </w:r>
      <w:r w:rsidR="00BB05AF" w:rsidRPr="002318F9">
        <w:rPr>
          <w:rFonts w:ascii="Times New Roman" w:hAnsi="Times New Roman"/>
          <w:sz w:val="24"/>
          <w:szCs w:val="23"/>
        </w:rPr>
        <w:t>gdzie mierzono m. in. stężenie pyłu PM10, PM2,5.</w:t>
      </w:r>
    </w:p>
    <w:p w14:paraId="7F373F2E" w14:textId="4D11DE43" w:rsidR="00BB05AF" w:rsidRPr="002318F9" w:rsidRDefault="00BB05AF" w:rsidP="00BB05AF">
      <w:pPr>
        <w:spacing w:after="0"/>
        <w:ind w:firstLine="709"/>
        <w:jc w:val="both"/>
        <w:rPr>
          <w:rFonts w:ascii="Times New Roman" w:hAnsi="Times New Roman"/>
          <w:sz w:val="24"/>
          <w:szCs w:val="23"/>
        </w:rPr>
      </w:pPr>
      <w:r w:rsidRPr="002318F9">
        <w:rPr>
          <w:rFonts w:ascii="Times New Roman" w:hAnsi="Times New Roman"/>
          <w:sz w:val="24"/>
          <w:szCs w:val="23"/>
        </w:rPr>
        <w:t xml:space="preserve">W 2017 r. średnioroczne stężenie dwutlenku azotu na analizowanym obszarze kształtowało się na poziomie 15,01 </w:t>
      </w:r>
      <w:r w:rsidRPr="002318F9">
        <w:rPr>
          <w:rFonts w:ascii="Times New Roman" w:hAnsi="Times New Roman"/>
          <w:sz w:val="24"/>
          <w:szCs w:val="23"/>
        </w:rPr>
        <w:sym w:font="Symbol" w:char="F06D"/>
      </w:r>
      <w:r w:rsidRPr="002318F9">
        <w:rPr>
          <w:rFonts w:ascii="Times New Roman" w:hAnsi="Times New Roman"/>
          <w:sz w:val="24"/>
          <w:szCs w:val="23"/>
        </w:rPr>
        <w:t>g/m</w:t>
      </w:r>
      <w:r w:rsidRPr="002318F9">
        <w:rPr>
          <w:rFonts w:ascii="Times New Roman" w:hAnsi="Times New Roman"/>
          <w:sz w:val="24"/>
          <w:szCs w:val="23"/>
          <w:vertAlign w:val="superscript"/>
        </w:rPr>
        <w:t>3</w:t>
      </w:r>
      <w:r w:rsidRPr="002318F9">
        <w:rPr>
          <w:rFonts w:ascii="Times New Roman" w:hAnsi="Times New Roman"/>
          <w:sz w:val="24"/>
          <w:szCs w:val="23"/>
        </w:rPr>
        <w:t xml:space="preserve"> – 30 </w:t>
      </w:r>
      <w:r w:rsidRPr="002318F9">
        <w:rPr>
          <w:rFonts w:ascii="Times New Roman" w:hAnsi="Times New Roman"/>
          <w:sz w:val="24"/>
          <w:szCs w:val="23"/>
        </w:rPr>
        <w:sym w:font="Symbol" w:char="F06D"/>
      </w:r>
      <w:r w:rsidRPr="002318F9">
        <w:rPr>
          <w:rFonts w:ascii="Times New Roman" w:hAnsi="Times New Roman"/>
          <w:sz w:val="24"/>
          <w:szCs w:val="23"/>
        </w:rPr>
        <w:t>g/m</w:t>
      </w:r>
      <w:r w:rsidRPr="002318F9">
        <w:rPr>
          <w:rFonts w:ascii="Times New Roman" w:hAnsi="Times New Roman"/>
          <w:sz w:val="24"/>
          <w:szCs w:val="23"/>
          <w:vertAlign w:val="superscript"/>
        </w:rPr>
        <w:t>3</w:t>
      </w:r>
      <w:r w:rsidRPr="002318F9">
        <w:rPr>
          <w:rFonts w:ascii="Times New Roman" w:hAnsi="Times New Roman"/>
          <w:sz w:val="24"/>
          <w:szCs w:val="23"/>
        </w:rPr>
        <w:t>, co jest w porównaniu z innymi obszarami Łodzi wartością średnią. Wzdłuż dróg i ulic, szczególnie o dużym natężeniu ruchu (np. wzdłuż ul. Rokicińskiej) i obudowanych zabudową, stężenie NO</w:t>
      </w:r>
      <w:r w:rsidRPr="002318F9">
        <w:rPr>
          <w:rFonts w:ascii="Times New Roman" w:hAnsi="Times New Roman"/>
          <w:sz w:val="24"/>
          <w:szCs w:val="23"/>
          <w:vertAlign w:val="subscript"/>
        </w:rPr>
        <w:t>2</w:t>
      </w:r>
      <w:r w:rsidRPr="002318F9">
        <w:rPr>
          <w:rFonts w:ascii="Times New Roman" w:hAnsi="Times New Roman"/>
          <w:sz w:val="24"/>
          <w:szCs w:val="23"/>
        </w:rPr>
        <w:t xml:space="preserve"> mogło być nawet dwukrotnie większe. Uogólniając, średnioroczne stężenie dwutlenku azotu w ramach całego obszaru badań kształtuje się zdecydowanie poniżej dopuszczalnego poziomu ustalonego w obowiązujących przepisach na 40 </w:t>
      </w:r>
      <w:r w:rsidRPr="002318F9">
        <w:rPr>
          <w:rFonts w:ascii="Times New Roman" w:hAnsi="Times New Roman"/>
          <w:sz w:val="24"/>
          <w:szCs w:val="23"/>
        </w:rPr>
        <w:sym w:font="Symbol" w:char="F06D"/>
      </w:r>
      <w:r w:rsidRPr="002318F9">
        <w:rPr>
          <w:rFonts w:ascii="Times New Roman" w:hAnsi="Times New Roman"/>
          <w:sz w:val="24"/>
          <w:szCs w:val="23"/>
        </w:rPr>
        <w:t>g/m</w:t>
      </w:r>
      <w:r w:rsidRPr="002318F9">
        <w:rPr>
          <w:rFonts w:ascii="Times New Roman" w:hAnsi="Times New Roman"/>
          <w:sz w:val="24"/>
          <w:szCs w:val="23"/>
          <w:vertAlign w:val="superscript"/>
        </w:rPr>
        <w:t>3</w:t>
      </w:r>
      <w:r w:rsidRPr="002318F9">
        <w:rPr>
          <w:rFonts w:ascii="Times New Roman" w:hAnsi="Times New Roman"/>
          <w:sz w:val="24"/>
          <w:szCs w:val="23"/>
        </w:rPr>
        <w:t xml:space="preserve">. </w:t>
      </w:r>
    </w:p>
    <w:p w14:paraId="057FB410" w14:textId="69EC4B3F" w:rsidR="00BB05AF" w:rsidRPr="002318F9" w:rsidRDefault="00BB05AF" w:rsidP="00BB05AF">
      <w:pPr>
        <w:spacing w:after="0"/>
        <w:ind w:firstLine="709"/>
        <w:jc w:val="both"/>
        <w:rPr>
          <w:rFonts w:ascii="Times New Roman" w:hAnsi="Times New Roman"/>
          <w:sz w:val="24"/>
          <w:szCs w:val="23"/>
        </w:rPr>
      </w:pPr>
      <w:r w:rsidRPr="002318F9">
        <w:rPr>
          <w:rFonts w:ascii="Times New Roman" w:hAnsi="Times New Roman"/>
          <w:sz w:val="24"/>
          <w:szCs w:val="23"/>
        </w:rPr>
        <w:t xml:space="preserve"> Poziom średniorocznego stężenia SO</w:t>
      </w:r>
      <w:r w:rsidRPr="002318F9">
        <w:rPr>
          <w:rFonts w:ascii="Times New Roman" w:hAnsi="Times New Roman"/>
          <w:sz w:val="24"/>
          <w:szCs w:val="23"/>
          <w:vertAlign w:val="subscript"/>
        </w:rPr>
        <w:t>2</w:t>
      </w:r>
      <w:r w:rsidRPr="002318F9">
        <w:rPr>
          <w:rFonts w:ascii="Times New Roman" w:hAnsi="Times New Roman"/>
          <w:sz w:val="24"/>
          <w:szCs w:val="23"/>
        </w:rPr>
        <w:t xml:space="preserve"> w 2017 r. był znacznie niższy od wartości odniesienia na całym obszarze. </w:t>
      </w:r>
    </w:p>
    <w:p w14:paraId="7646C137" w14:textId="73F9E25E" w:rsidR="00BB05AF" w:rsidRPr="002318F9" w:rsidRDefault="00BB05AF" w:rsidP="00BB05AF">
      <w:pPr>
        <w:spacing w:after="0"/>
        <w:ind w:firstLine="709"/>
        <w:jc w:val="both"/>
        <w:rPr>
          <w:rFonts w:ascii="Times New Roman" w:hAnsi="Times New Roman"/>
          <w:sz w:val="24"/>
          <w:szCs w:val="23"/>
        </w:rPr>
      </w:pPr>
      <w:r w:rsidRPr="002318F9">
        <w:rPr>
          <w:rFonts w:ascii="Times New Roman" w:hAnsi="Times New Roman"/>
          <w:sz w:val="24"/>
          <w:szCs w:val="23"/>
        </w:rPr>
        <w:t xml:space="preserve">Średnioroczne wartości stężenia pyłu zawieszonego PM10 kształtują się na całości obszaru objętego opracowaniem w przedziale 25,01 </w:t>
      </w:r>
      <w:r w:rsidRPr="002318F9">
        <w:rPr>
          <w:rFonts w:ascii="Times New Roman" w:hAnsi="Times New Roman"/>
          <w:sz w:val="24"/>
          <w:szCs w:val="23"/>
        </w:rPr>
        <w:sym w:font="Symbol" w:char="F06D"/>
      </w:r>
      <w:r w:rsidRPr="002318F9">
        <w:rPr>
          <w:rFonts w:ascii="Times New Roman" w:hAnsi="Times New Roman"/>
          <w:sz w:val="24"/>
          <w:szCs w:val="23"/>
        </w:rPr>
        <w:t>g/m</w:t>
      </w:r>
      <w:r w:rsidRPr="002318F9">
        <w:rPr>
          <w:rFonts w:ascii="Times New Roman" w:hAnsi="Times New Roman"/>
          <w:sz w:val="24"/>
          <w:szCs w:val="23"/>
          <w:vertAlign w:val="superscript"/>
        </w:rPr>
        <w:t>3</w:t>
      </w:r>
      <w:r w:rsidRPr="002318F9">
        <w:rPr>
          <w:rFonts w:ascii="Times New Roman" w:hAnsi="Times New Roman"/>
          <w:sz w:val="24"/>
          <w:szCs w:val="23"/>
        </w:rPr>
        <w:t xml:space="preserve">- 35 </w:t>
      </w:r>
      <w:r w:rsidRPr="002318F9">
        <w:rPr>
          <w:rFonts w:ascii="Times New Roman" w:hAnsi="Times New Roman"/>
          <w:sz w:val="24"/>
          <w:szCs w:val="23"/>
        </w:rPr>
        <w:sym w:font="Symbol" w:char="F06D"/>
      </w:r>
      <w:r w:rsidRPr="002318F9">
        <w:rPr>
          <w:rFonts w:ascii="Times New Roman" w:hAnsi="Times New Roman"/>
          <w:sz w:val="24"/>
          <w:szCs w:val="23"/>
        </w:rPr>
        <w:t>g/m</w:t>
      </w:r>
      <w:r w:rsidRPr="002318F9">
        <w:rPr>
          <w:rFonts w:ascii="Times New Roman" w:hAnsi="Times New Roman"/>
          <w:sz w:val="24"/>
          <w:szCs w:val="23"/>
          <w:vertAlign w:val="superscript"/>
        </w:rPr>
        <w:t>3</w:t>
      </w:r>
      <w:r w:rsidRPr="002318F9">
        <w:rPr>
          <w:rFonts w:ascii="Times New Roman" w:hAnsi="Times New Roman"/>
          <w:sz w:val="24"/>
          <w:szCs w:val="23"/>
        </w:rPr>
        <w:t xml:space="preserve">. Na podstawie wyników pomiarów należy stwierdzić, iż poziom stężenia wszystkich mierzonych metali w pyle PM10, w roku 2017, podobnie jak w latach ubiegłych, nie przekraczał dopuszczalnego poziomu ołowiu oraz poziomów docelowych niklu, kadmu oraz arsenu w pyle.  </w:t>
      </w:r>
    </w:p>
    <w:p w14:paraId="136F5A5D" w14:textId="172013C9" w:rsidR="00BB05AF" w:rsidRPr="002318F9" w:rsidRDefault="00BB05AF" w:rsidP="00BB05AF">
      <w:pPr>
        <w:spacing w:after="0"/>
        <w:ind w:firstLine="709"/>
        <w:jc w:val="both"/>
        <w:rPr>
          <w:rFonts w:ascii="Times New Roman" w:hAnsi="Times New Roman"/>
          <w:sz w:val="24"/>
          <w:szCs w:val="23"/>
        </w:rPr>
      </w:pPr>
      <w:r w:rsidRPr="002318F9">
        <w:rPr>
          <w:rFonts w:ascii="Times New Roman" w:hAnsi="Times New Roman"/>
          <w:sz w:val="24"/>
          <w:szCs w:val="23"/>
        </w:rPr>
        <w:t xml:space="preserve">W przeciwieństwie do stężenia metali, w przypadku benzo(a)pirenu corocznie stwierdza się na wszystkich stanowiskach pomiarowych w województwie znaczne przekroczenia poziomu docelowego. Wprawdzie średnioroczne wartości stężenia B(a)P w pyle PM10 na obszarze opracowania, w roku 2017 zawierające się w przedziale 2.01 </w:t>
      </w:r>
      <w:r w:rsidRPr="002318F9">
        <w:rPr>
          <w:rFonts w:ascii="Times New Roman" w:hAnsi="Times New Roman"/>
          <w:sz w:val="24"/>
          <w:szCs w:val="23"/>
        </w:rPr>
        <w:sym w:font="Symbol" w:char="F06D"/>
      </w:r>
      <w:r w:rsidRPr="002318F9">
        <w:rPr>
          <w:rFonts w:ascii="Times New Roman" w:hAnsi="Times New Roman"/>
          <w:sz w:val="24"/>
          <w:szCs w:val="23"/>
        </w:rPr>
        <w:t xml:space="preserve">g/m3 – 3.00 </w:t>
      </w:r>
      <w:r w:rsidRPr="002318F9">
        <w:rPr>
          <w:rFonts w:ascii="Times New Roman" w:hAnsi="Times New Roman"/>
          <w:sz w:val="24"/>
          <w:szCs w:val="23"/>
        </w:rPr>
        <w:sym w:font="Symbol" w:char="F06D"/>
      </w:r>
      <w:r w:rsidRPr="002318F9">
        <w:rPr>
          <w:rFonts w:ascii="Times New Roman" w:hAnsi="Times New Roman"/>
          <w:sz w:val="24"/>
          <w:szCs w:val="23"/>
        </w:rPr>
        <w:t xml:space="preserve">g/m3, przekraczają wartość dopuszczalną, wynoszącą 1 </w:t>
      </w:r>
      <w:r w:rsidRPr="002318F9">
        <w:rPr>
          <w:rFonts w:ascii="Times New Roman" w:hAnsi="Times New Roman"/>
          <w:sz w:val="24"/>
          <w:szCs w:val="23"/>
        </w:rPr>
        <w:sym w:font="Symbol" w:char="F06D"/>
      </w:r>
      <w:r w:rsidR="009149E2" w:rsidRPr="002318F9">
        <w:rPr>
          <w:rFonts w:ascii="Times New Roman" w:hAnsi="Times New Roman"/>
          <w:sz w:val="24"/>
          <w:szCs w:val="23"/>
        </w:rPr>
        <w:t>g/m3.</w:t>
      </w:r>
    </w:p>
    <w:p w14:paraId="31EA4D2B" w14:textId="77777777" w:rsidR="00BB05AF" w:rsidRPr="002318F9" w:rsidRDefault="00BB05AF" w:rsidP="00BB05AF">
      <w:pPr>
        <w:spacing w:after="0"/>
        <w:ind w:firstLine="709"/>
        <w:jc w:val="both"/>
        <w:rPr>
          <w:rFonts w:ascii="Times New Roman" w:hAnsi="Times New Roman"/>
          <w:sz w:val="24"/>
          <w:szCs w:val="23"/>
        </w:rPr>
      </w:pPr>
      <w:r w:rsidRPr="002318F9">
        <w:rPr>
          <w:rFonts w:ascii="Times New Roman" w:hAnsi="Times New Roman"/>
          <w:sz w:val="24"/>
          <w:szCs w:val="23"/>
        </w:rPr>
        <w:t xml:space="preserve">Największe zagrożenie dla zdrowia ludzi stanowią drobne frakcje pyłu zawieszonego – PM2,5. Średnie roczne wartości stężenia pyłu PM2,5, mierzone w 2017 roku na </w:t>
      </w:r>
      <w:r w:rsidRPr="002318F9">
        <w:rPr>
          <w:rFonts w:ascii="Times New Roman" w:hAnsi="Times New Roman"/>
          <w:sz w:val="24"/>
          <w:szCs w:val="23"/>
        </w:rPr>
        <w:lastRenderedPageBreak/>
        <w:t xml:space="preserve">stanowiskach pomiarowych w województwie, były nieznacznie wyższe niż w roku poprzednim. Wartość średniego rocznego stężenia pyłu PM2,5 w Łodzi wyniosła 32,2 μg/m3. </w:t>
      </w:r>
    </w:p>
    <w:p w14:paraId="7870FD4A" w14:textId="170621CC" w:rsidR="00EC649B" w:rsidRPr="002318F9" w:rsidRDefault="00C44F60">
      <w:pPr>
        <w:spacing w:after="120"/>
        <w:ind w:firstLine="709"/>
        <w:jc w:val="both"/>
        <w:rPr>
          <w:rFonts w:ascii="Times New Roman" w:hAnsi="Times New Roman" w:cs="Times New Roman"/>
          <w:sz w:val="24"/>
          <w:szCs w:val="23"/>
        </w:rPr>
      </w:pPr>
      <w:r w:rsidRPr="002318F9">
        <w:rPr>
          <w:rFonts w:ascii="Times New Roman" w:hAnsi="Times New Roman" w:cs="Times New Roman"/>
          <w:sz w:val="24"/>
          <w:szCs w:val="23"/>
        </w:rPr>
        <w:t>Głównym źródłem liniowej emisji zanieczyszczeń do powie</w:t>
      </w:r>
      <w:r w:rsidR="00A2756A" w:rsidRPr="002318F9">
        <w:rPr>
          <w:rFonts w:ascii="Times New Roman" w:hAnsi="Times New Roman" w:cs="Times New Roman"/>
          <w:sz w:val="24"/>
          <w:szCs w:val="23"/>
        </w:rPr>
        <w:t>trza jest transport samochodowy</w:t>
      </w:r>
      <w:r w:rsidRPr="002318F9">
        <w:rPr>
          <w:rFonts w:ascii="Times New Roman" w:hAnsi="Times New Roman" w:cs="Times New Roman"/>
          <w:sz w:val="24"/>
          <w:szCs w:val="23"/>
        </w:rPr>
        <w:t>;</w:t>
      </w:r>
    </w:p>
    <w:p w14:paraId="21B1EC4E" w14:textId="21AE44F3" w:rsidR="00EC649B" w:rsidRPr="002318F9" w:rsidRDefault="00C44F60">
      <w:pPr>
        <w:spacing w:after="120"/>
        <w:ind w:firstLine="709"/>
        <w:jc w:val="both"/>
        <w:rPr>
          <w:rFonts w:ascii="Times New Roman" w:hAnsi="Times New Roman" w:cs="Times New Roman"/>
          <w:sz w:val="24"/>
          <w:szCs w:val="23"/>
        </w:rPr>
      </w:pPr>
      <w:r w:rsidRPr="002318F9">
        <w:rPr>
          <w:rFonts w:ascii="Times New Roman" w:hAnsi="Times New Roman" w:cs="Times New Roman"/>
          <w:sz w:val="24"/>
          <w:szCs w:val="23"/>
        </w:rPr>
        <w:t>- </w:t>
      </w:r>
      <w:r w:rsidRPr="002318F9">
        <w:rPr>
          <w:rFonts w:ascii="Times New Roman" w:hAnsi="Times New Roman" w:cs="Times New Roman"/>
          <w:sz w:val="24"/>
          <w:szCs w:val="23"/>
          <w:u w:val="single"/>
        </w:rPr>
        <w:t>degradacji i zanieczyszczeń gleby</w:t>
      </w:r>
      <w:r w:rsidRPr="002318F9">
        <w:rPr>
          <w:rFonts w:ascii="Times New Roman" w:hAnsi="Times New Roman" w:cs="Times New Roman"/>
          <w:sz w:val="24"/>
          <w:szCs w:val="23"/>
        </w:rPr>
        <w:t xml:space="preserve"> - </w:t>
      </w:r>
      <w:r w:rsidR="00002658" w:rsidRPr="002318F9">
        <w:rPr>
          <w:rFonts w:ascii="Times New Roman" w:hAnsi="Times New Roman" w:cs="Times New Roman"/>
          <w:sz w:val="24"/>
          <w:szCs w:val="23"/>
        </w:rPr>
        <w:t>obszar objęty opracowaniem został w znacznym stopniu przekształcony, prawie w całości zurbanizowany. Przekształceniom nieodwracalnym podlega powierzchniowa warstwa gruntów - na większości obszaru zalegają grunty antropogeniczne. Obszary najsilniej zdegradowanych gleb to pasy drogowe oraz tereny zajęte przez zabudowę</w:t>
      </w:r>
      <w:r w:rsidR="00002658" w:rsidRPr="002318F9">
        <w:rPr>
          <w:rFonts w:ascii="Times New Roman" w:hAnsi="Times New Roman" w:cs="Times New Roman"/>
          <w:bCs/>
          <w:sz w:val="24"/>
          <w:szCs w:val="23"/>
        </w:rPr>
        <w:t xml:space="preserve">, </w:t>
      </w:r>
      <w:r w:rsidR="00002658" w:rsidRPr="002318F9">
        <w:rPr>
          <w:rFonts w:ascii="Times New Roman" w:hAnsi="Times New Roman" w:cs="Times New Roman"/>
          <w:sz w:val="24"/>
          <w:szCs w:val="23"/>
        </w:rPr>
        <w:t>brak jednak danych dotyczących zanieczyszczenia gleb, umożliwiających ocenę stopnia ich zanieczyszczenia</w:t>
      </w:r>
      <w:r w:rsidRPr="002318F9">
        <w:rPr>
          <w:rFonts w:ascii="Times New Roman" w:hAnsi="Times New Roman" w:cs="Times New Roman"/>
          <w:sz w:val="24"/>
          <w:szCs w:val="23"/>
        </w:rPr>
        <w:t xml:space="preserve">; </w:t>
      </w:r>
    </w:p>
    <w:p w14:paraId="41C33FE2" w14:textId="734E8BCE" w:rsidR="00EC649B" w:rsidRPr="002318F9" w:rsidRDefault="00C44F60">
      <w:pPr>
        <w:spacing w:after="120"/>
        <w:ind w:firstLine="709"/>
        <w:jc w:val="both"/>
        <w:rPr>
          <w:rFonts w:ascii="Times New Roman" w:hAnsi="Times New Roman" w:cs="Times New Roman"/>
          <w:sz w:val="24"/>
          <w:szCs w:val="23"/>
        </w:rPr>
      </w:pPr>
      <w:r w:rsidRPr="002318F9">
        <w:rPr>
          <w:rFonts w:ascii="Times New Roman" w:hAnsi="Times New Roman" w:cs="Times New Roman"/>
          <w:sz w:val="24"/>
          <w:szCs w:val="23"/>
        </w:rPr>
        <w:t>- </w:t>
      </w:r>
      <w:r w:rsidRPr="002318F9">
        <w:rPr>
          <w:rFonts w:ascii="Times New Roman" w:hAnsi="Times New Roman" w:cs="Times New Roman"/>
          <w:sz w:val="24"/>
          <w:szCs w:val="23"/>
          <w:u w:val="single"/>
        </w:rPr>
        <w:t>promieniowania elektromagnetycznego</w:t>
      </w:r>
      <w:r w:rsidRPr="002318F9">
        <w:rPr>
          <w:rFonts w:ascii="Times New Roman" w:hAnsi="Times New Roman" w:cs="Times New Roman"/>
          <w:sz w:val="24"/>
          <w:szCs w:val="23"/>
        </w:rPr>
        <w:t xml:space="preserve"> - głównymi emitorami (sztucznymi źródłami) tego rodzaju promieniowania są urządzenia łączności osobistej (stacje bazowe GSM/UMTS i LTE/CDMA), urządzenia radiokomunikacyjne (stacje radiowe i telewizyjne), urządzenia transmisji danych i sygnałów, linie wysokiego napięcia oraz urządzenia radiolokacyjne i radiodostępowe;</w:t>
      </w:r>
    </w:p>
    <w:p w14:paraId="7A7688E1" w14:textId="62478AC8" w:rsidR="00EC649B" w:rsidRPr="002318F9" w:rsidRDefault="00C44F60">
      <w:pPr>
        <w:spacing w:after="120"/>
        <w:ind w:firstLine="709"/>
        <w:jc w:val="both"/>
        <w:rPr>
          <w:rFonts w:ascii="Times New Roman" w:hAnsi="Times New Roman" w:cs="Times New Roman"/>
          <w:sz w:val="24"/>
          <w:szCs w:val="23"/>
        </w:rPr>
      </w:pPr>
      <w:r w:rsidRPr="002318F9">
        <w:rPr>
          <w:rFonts w:ascii="Times New Roman" w:hAnsi="Times New Roman" w:cs="Times New Roman"/>
          <w:sz w:val="24"/>
          <w:szCs w:val="23"/>
        </w:rPr>
        <w:t>- </w:t>
      </w:r>
      <w:r w:rsidR="00767B95" w:rsidRPr="002318F9">
        <w:rPr>
          <w:rFonts w:ascii="Times New Roman" w:hAnsi="Times New Roman" w:cs="Times New Roman"/>
          <w:sz w:val="24"/>
          <w:szCs w:val="23"/>
          <w:u w:val="single"/>
        </w:rPr>
        <w:t>niewielkiej</w:t>
      </w:r>
      <w:r w:rsidRPr="002318F9">
        <w:rPr>
          <w:rFonts w:ascii="Times New Roman" w:hAnsi="Times New Roman" w:cs="Times New Roman"/>
          <w:sz w:val="24"/>
          <w:szCs w:val="23"/>
          <w:u w:val="single"/>
        </w:rPr>
        <w:t xml:space="preserve"> bioróżnorodności</w:t>
      </w:r>
      <w:r w:rsidRPr="002318F9">
        <w:rPr>
          <w:rFonts w:ascii="Times New Roman" w:hAnsi="Times New Roman" w:cs="Times New Roman"/>
          <w:sz w:val="24"/>
          <w:szCs w:val="23"/>
        </w:rPr>
        <w:t xml:space="preserve"> </w:t>
      </w:r>
      <w:r w:rsidR="001D4E1A" w:rsidRPr="002318F9">
        <w:rPr>
          <w:rFonts w:ascii="Times New Roman" w:hAnsi="Times New Roman" w:cs="Times New Roman"/>
          <w:sz w:val="24"/>
          <w:szCs w:val="23"/>
        </w:rPr>
        <w:t>–</w:t>
      </w:r>
      <w:r w:rsidRPr="002318F9">
        <w:rPr>
          <w:rFonts w:ascii="Times New Roman" w:hAnsi="Times New Roman" w:cs="Times New Roman"/>
          <w:sz w:val="24"/>
          <w:szCs w:val="23"/>
        </w:rPr>
        <w:t xml:space="preserve"> </w:t>
      </w:r>
      <w:r w:rsidR="00767B95" w:rsidRPr="002318F9">
        <w:rPr>
          <w:rFonts w:ascii="Times New Roman" w:hAnsi="Times New Roman" w:cs="Times New Roman"/>
          <w:sz w:val="24"/>
          <w:szCs w:val="23"/>
        </w:rPr>
        <w:t>tereny niezabudowane i nieutwardzone mają niewielki udział w powierzchni obszaru objętego opracowaniem, a znajdująca się tam zieleń towarzysząca zabudowie lub przyuliczna jest mało zróżnicowana i nie zapewnia warunków życia dla zwierząt, poza nielicznymi, pospolitymi gatunkami</w:t>
      </w:r>
      <w:r w:rsidRPr="002318F9">
        <w:rPr>
          <w:rFonts w:ascii="Times New Roman" w:hAnsi="Times New Roman" w:cs="Times New Roman"/>
          <w:sz w:val="24"/>
          <w:szCs w:val="23"/>
        </w:rPr>
        <w:t>;</w:t>
      </w:r>
    </w:p>
    <w:p w14:paraId="38D6D337" w14:textId="07FBD86C" w:rsidR="00210653" w:rsidRPr="002318F9" w:rsidRDefault="00210653" w:rsidP="00210653">
      <w:pPr>
        <w:numPr>
          <w:ilvl w:val="0"/>
          <w:numId w:val="28"/>
        </w:numPr>
        <w:tabs>
          <w:tab w:val="clear" w:pos="360"/>
          <w:tab w:val="num" w:pos="0"/>
        </w:tabs>
        <w:spacing w:after="120"/>
        <w:ind w:left="0" w:firstLine="567"/>
        <w:jc w:val="both"/>
        <w:rPr>
          <w:rFonts w:ascii="Times New Roman" w:hAnsi="Times New Roman" w:cs="Times New Roman"/>
          <w:bCs/>
          <w:sz w:val="24"/>
          <w:szCs w:val="23"/>
          <w:lang w:val="x-none"/>
        </w:rPr>
      </w:pPr>
      <w:r w:rsidRPr="002318F9">
        <w:rPr>
          <w:rFonts w:ascii="Times New Roman" w:hAnsi="Times New Roman" w:cs="Times New Roman"/>
          <w:bCs/>
          <w:sz w:val="24"/>
          <w:szCs w:val="23"/>
          <w:u w:val="single"/>
        </w:rPr>
        <w:t>niewielkiego</w:t>
      </w:r>
      <w:r w:rsidRPr="002318F9">
        <w:rPr>
          <w:rFonts w:ascii="Times New Roman" w:hAnsi="Times New Roman" w:cs="Times New Roman"/>
          <w:bCs/>
          <w:sz w:val="24"/>
          <w:szCs w:val="23"/>
          <w:u w:val="single"/>
          <w:lang w:val="x-none"/>
        </w:rPr>
        <w:t xml:space="preserve"> udziału terenów o powierzchni biologicznie czynnej i ich </w:t>
      </w:r>
      <w:r w:rsidRPr="002318F9">
        <w:rPr>
          <w:rFonts w:ascii="Times New Roman" w:hAnsi="Times New Roman" w:cs="Times New Roman"/>
          <w:bCs/>
          <w:sz w:val="24"/>
          <w:szCs w:val="23"/>
          <w:u w:val="single"/>
        </w:rPr>
        <w:t>stanu</w:t>
      </w:r>
      <w:r w:rsidRPr="002318F9">
        <w:rPr>
          <w:rFonts w:ascii="Times New Roman" w:hAnsi="Times New Roman" w:cs="Times New Roman"/>
          <w:bCs/>
          <w:sz w:val="24"/>
          <w:szCs w:val="23"/>
          <w:lang w:val="x-none"/>
        </w:rPr>
        <w:t xml:space="preserve"> –</w:t>
      </w:r>
      <w:r w:rsidRPr="002318F9">
        <w:rPr>
          <w:rFonts w:ascii="Times New Roman" w:hAnsi="Times New Roman" w:cs="Times New Roman"/>
          <w:bCs/>
          <w:sz w:val="24"/>
          <w:szCs w:val="23"/>
        </w:rPr>
        <w:t xml:space="preserve">zarówno obszar, są raczej ubogie w zieleń, w tym wysoką. Dodatkowo zajmowana przez nią powierzchnia ulega stałemu zmniejszeniu – ustępując nawierzchniom nieprzepuszczalnym, jak też </w:t>
      </w:r>
      <w:r w:rsidRPr="002318F9">
        <w:rPr>
          <w:rFonts w:ascii="Times New Roman" w:hAnsi="Times New Roman" w:cs="Times New Roman"/>
          <w:bCs/>
          <w:sz w:val="24"/>
          <w:szCs w:val="23"/>
          <w:lang w:val="x-none"/>
        </w:rPr>
        <w:t>nie wprowadza się nowych nasadzeń drzew w miejsce usuwanych; zjawiska te wpływają na pogarszanie się warunków aerosanitarnych (brak naturalnych filtrów powietrza i</w:t>
      </w:r>
      <w:r w:rsidR="00451D07" w:rsidRPr="002318F9">
        <w:rPr>
          <w:rFonts w:ascii="Times New Roman" w:hAnsi="Times New Roman" w:cs="Times New Roman"/>
          <w:bCs/>
          <w:sz w:val="24"/>
          <w:szCs w:val="23"/>
        </w:rPr>
        <w:t> </w:t>
      </w:r>
      <w:r w:rsidRPr="002318F9">
        <w:rPr>
          <w:rFonts w:ascii="Times New Roman" w:hAnsi="Times New Roman" w:cs="Times New Roman"/>
          <w:bCs/>
          <w:sz w:val="24"/>
          <w:szCs w:val="23"/>
          <w:lang w:val="x-none"/>
        </w:rPr>
        <w:t>powierzchni osadzania zanieczyszczeń pyłowych) i obiegu wody (brak powierzchni retencjonowania wód opadowych powoduje ich przyspieszony odpływ);</w:t>
      </w:r>
      <w:r w:rsidRPr="002318F9">
        <w:rPr>
          <w:rFonts w:ascii="Times New Roman" w:hAnsi="Times New Roman" w:cs="Times New Roman"/>
          <w:bCs/>
          <w:sz w:val="24"/>
          <w:szCs w:val="23"/>
        </w:rPr>
        <w:t xml:space="preserve"> </w:t>
      </w:r>
    </w:p>
    <w:p w14:paraId="306E2064" w14:textId="1537AB67" w:rsidR="00EC649B" w:rsidRPr="002318F9" w:rsidRDefault="00C44F60">
      <w:pPr>
        <w:spacing w:after="12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 </w:t>
      </w:r>
      <w:r w:rsidRPr="002318F9">
        <w:rPr>
          <w:rFonts w:ascii="Times New Roman" w:hAnsi="Times New Roman" w:cs="Times New Roman"/>
          <w:sz w:val="24"/>
          <w:szCs w:val="23"/>
          <w:u w:val="single"/>
        </w:rPr>
        <w:t>zagrożenia awariami przemysłowymi</w:t>
      </w:r>
      <w:r w:rsidRPr="002318F9">
        <w:rPr>
          <w:rFonts w:ascii="Times New Roman" w:hAnsi="Times New Roman" w:cs="Times New Roman"/>
          <w:sz w:val="24"/>
          <w:szCs w:val="23"/>
        </w:rPr>
        <w:t xml:space="preserve"> </w:t>
      </w:r>
      <w:r w:rsidR="00763559" w:rsidRPr="002318F9">
        <w:rPr>
          <w:rFonts w:ascii="Times New Roman" w:hAnsi="Times New Roman" w:cs="Times New Roman"/>
          <w:sz w:val="24"/>
          <w:szCs w:val="23"/>
        </w:rPr>
        <w:t>–</w:t>
      </w:r>
      <w:r w:rsidRPr="002318F9">
        <w:rPr>
          <w:rFonts w:ascii="Times New Roman" w:hAnsi="Times New Roman" w:cs="Times New Roman"/>
          <w:sz w:val="24"/>
          <w:szCs w:val="23"/>
        </w:rPr>
        <w:t xml:space="preserve"> </w:t>
      </w:r>
      <w:r w:rsidR="00763559" w:rsidRPr="002318F9">
        <w:rPr>
          <w:rFonts w:ascii="Times New Roman" w:hAnsi="Times New Roman" w:cs="Times New Roman"/>
          <w:sz w:val="24"/>
          <w:szCs w:val="23"/>
        </w:rPr>
        <w:t xml:space="preserve">na omawianym obszarze nie ma zakładów – potencjalnych sprawców poważnych awarii; </w:t>
      </w:r>
      <w:r w:rsidR="00273FAB" w:rsidRPr="002318F9">
        <w:rPr>
          <w:rFonts w:ascii="Times New Roman" w:hAnsi="Times New Roman" w:cs="Times New Roman"/>
          <w:sz w:val="24"/>
          <w:szCs w:val="23"/>
        </w:rPr>
        <w:t xml:space="preserve">przez teren jak i </w:t>
      </w:r>
      <w:r w:rsidRPr="002318F9">
        <w:rPr>
          <w:rFonts w:ascii="Times New Roman" w:hAnsi="Times New Roman" w:cs="Times New Roman"/>
          <w:sz w:val="24"/>
          <w:szCs w:val="23"/>
        </w:rPr>
        <w:t>w </w:t>
      </w:r>
      <w:r w:rsidR="00763559" w:rsidRPr="002318F9">
        <w:rPr>
          <w:rFonts w:ascii="Times New Roman" w:hAnsi="Times New Roman" w:cs="Times New Roman"/>
          <w:sz w:val="24"/>
          <w:szCs w:val="23"/>
        </w:rPr>
        <w:t>sąsiedztwie</w:t>
      </w:r>
      <w:r w:rsidRPr="002318F9">
        <w:rPr>
          <w:rFonts w:ascii="Times New Roman" w:hAnsi="Times New Roman" w:cs="Times New Roman"/>
          <w:sz w:val="24"/>
          <w:szCs w:val="23"/>
        </w:rPr>
        <w:t xml:space="preserve"> przedmiotowego terenu </w:t>
      </w:r>
      <w:r w:rsidR="00767B95" w:rsidRPr="002318F9">
        <w:rPr>
          <w:rFonts w:ascii="Times New Roman" w:hAnsi="Times New Roman" w:cs="Times New Roman"/>
          <w:sz w:val="24"/>
          <w:szCs w:val="23"/>
        </w:rPr>
        <w:t>przebiegają</w:t>
      </w:r>
      <w:r w:rsidRPr="002318F9">
        <w:rPr>
          <w:rFonts w:ascii="Times New Roman" w:hAnsi="Times New Roman" w:cs="Times New Roman"/>
          <w:sz w:val="24"/>
          <w:szCs w:val="23"/>
        </w:rPr>
        <w:t xml:space="preserve"> szlaki przewozu niebezpiecznych substancji: drogami kołowymi –  </w:t>
      </w:r>
      <w:r w:rsidR="00273FAB" w:rsidRPr="002318F9">
        <w:rPr>
          <w:rFonts w:ascii="Times New Roman" w:hAnsi="Times New Roman" w:cs="Times New Roman"/>
          <w:sz w:val="24"/>
          <w:szCs w:val="23"/>
        </w:rPr>
        <w:t xml:space="preserve">ul. Rokicińska - droga wojewódzka nr 713 (przebiegająca przez południową część obszaru), </w:t>
      </w:r>
      <w:r w:rsidRPr="002318F9">
        <w:rPr>
          <w:rFonts w:ascii="Times New Roman" w:hAnsi="Times New Roman" w:cs="Times New Roman"/>
          <w:sz w:val="24"/>
          <w:szCs w:val="23"/>
        </w:rPr>
        <w:t>Autostrada Bursztynowa A1</w:t>
      </w:r>
      <w:r w:rsidR="00273FAB" w:rsidRPr="002318F9">
        <w:rPr>
          <w:rFonts w:ascii="Times New Roman" w:hAnsi="Times New Roman" w:cs="Times New Roman"/>
          <w:sz w:val="24"/>
          <w:szCs w:val="23"/>
        </w:rPr>
        <w:t xml:space="preserve"> (ok. 700 m na wschód od obszaru)</w:t>
      </w:r>
      <w:r w:rsidRPr="002318F9">
        <w:rPr>
          <w:rFonts w:ascii="Times New Roman" w:hAnsi="Times New Roman" w:cs="Times New Roman"/>
          <w:sz w:val="24"/>
          <w:szCs w:val="23"/>
        </w:rPr>
        <w:t xml:space="preserve">, oraz linią kolejową ŁKA, </w:t>
      </w:r>
      <w:r w:rsidR="001D4E1A" w:rsidRPr="002318F9">
        <w:rPr>
          <w:rFonts w:ascii="Times New Roman" w:hAnsi="Times New Roman" w:cs="Times New Roman"/>
          <w:sz w:val="24"/>
          <w:szCs w:val="23"/>
        </w:rPr>
        <w:t xml:space="preserve">przebiegającą </w:t>
      </w:r>
      <w:r w:rsidR="00273FAB" w:rsidRPr="002318F9">
        <w:rPr>
          <w:rFonts w:ascii="Times New Roman" w:hAnsi="Times New Roman" w:cs="Times New Roman"/>
          <w:sz w:val="24"/>
          <w:szCs w:val="23"/>
        </w:rPr>
        <w:t>wzdłuż północnej granicy</w:t>
      </w:r>
      <w:r w:rsidR="00AD742B" w:rsidRPr="002318F9">
        <w:rPr>
          <w:rFonts w:ascii="Times New Roman" w:hAnsi="Times New Roman" w:cs="Times New Roman"/>
          <w:sz w:val="24"/>
          <w:szCs w:val="23"/>
        </w:rPr>
        <w:t> </w:t>
      </w:r>
      <w:r w:rsidRPr="002318F9">
        <w:rPr>
          <w:rFonts w:ascii="Times New Roman" w:hAnsi="Times New Roman" w:cs="Times New Roman"/>
          <w:sz w:val="24"/>
          <w:szCs w:val="23"/>
        </w:rPr>
        <w:t>terenu opracowania. Zagrożenie spowodowane przewozami NSCh występuje w pasie 0,5 km od osi jezdni i torów kolejowych.</w:t>
      </w:r>
    </w:p>
    <w:p w14:paraId="0BDD7186"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Ustalenia planu miejscowego pozwolą na realizację polityki przestrzennej w zakresie: ochrony środowiska i kształtowania ładu przestrzennego oraz modernizacji, budowy i rozbudowy systemów komunikacji i infrastruktury technicznej, z uwzględnieniem wymagań ochrony środowiska.</w:t>
      </w:r>
    </w:p>
    <w:p w14:paraId="4958E950"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Przyjęte w projekcie planu ustalenia dla poszczególnych terenów mają na celu ograniczanie wymienionych wyżej niekorzystnych zjawisk. Zasadnicze ustalenia planu zmierzają w kierunku, jeśli nie poprawy stanu środowiska jako całości, to przynajmniej utrzymania stanu obecnego, a także zapewnienia właściwych warunków dla zdrowia mieszkańców i użytkowników obszaru. Projekt planu nie zawiera ustaleń, których realizacja </w:t>
      </w:r>
      <w:r w:rsidRPr="002318F9">
        <w:rPr>
          <w:rFonts w:ascii="Times New Roman" w:hAnsi="Times New Roman" w:cs="Times New Roman"/>
          <w:sz w:val="24"/>
          <w:szCs w:val="23"/>
        </w:rPr>
        <w:lastRenderedPageBreak/>
        <w:t>miałaby negatywny wpływ - w rozumieniu przepisów odrębnych - na stan środowiska na terenach położonych poza granicami obszaru objętego opracowaniem, w tym podlegających ochronie na podstawie ustawy o ochronie przyrody.</w:t>
      </w:r>
    </w:p>
    <w:p w14:paraId="72FB6E69" w14:textId="1E9DB9A5"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Według ustaleń projektu, na całym obszarze wykluczona jest lokalizacja przedsięwzięć mogących </w:t>
      </w:r>
      <w:r w:rsidR="008061E2" w:rsidRPr="002318F9">
        <w:rPr>
          <w:rFonts w:ascii="Times New Roman" w:hAnsi="Times New Roman" w:cs="Times New Roman"/>
          <w:sz w:val="24"/>
          <w:szCs w:val="23"/>
        </w:rPr>
        <w:t xml:space="preserve">zawsze </w:t>
      </w:r>
      <w:r w:rsidRPr="002318F9">
        <w:rPr>
          <w:rFonts w:ascii="Times New Roman" w:hAnsi="Times New Roman" w:cs="Times New Roman"/>
          <w:sz w:val="24"/>
          <w:szCs w:val="23"/>
        </w:rPr>
        <w:t xml:space="preserve">znacząco oddziaływać na środowisko, a także przedsięwzięć mogących potencjalnie znacząco oddziaływać na środowisko, </w:t>
      </w:r>
      <w:r w:rsidR="00BF1F04" w:rsidRPr="002318F9">
        <w:rPr>
          <w:rFonts w:ascii="Times New Roman" w:hAnsi="Times New Roman" w:cs="Times New Roman"/>
          <w:sz w:val="24"/>
          <w:szCs w:val="24"/>
        </w:rPr>
        <w:t>za wyjątkiem przedsięwzięć dotyczących infrastruktury technicznej, dróg, linii kolejowych, centrów handlowych oraz garaży i parkingów im towarzyszących</w:t>
      </w:r>
      <w:r w:rsidR="00BC2BBC" w:rsidRPr="002318F9">
        <w:rPr>
          <w:rFonts w:ascii="Times New Roman" w:hAnsi="Times New Roman" w:cs="Times New Roman"/>
          <w:sz w:val="24"/>
          <w:szCs w:val="24"/>
        </w:rPr>
        <w:t>.</w:t>
      </w:r>
    </w:p>
    <w:p w14:paraId="32C7B5DF" w14:textId="3443FB2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Dzięki istniejącemu i projektowanemu wyposażeniu terenu w sieci i urządzenia infrastruktury technicznej nie istnieje zagrożenie zanieczyszczania gleb, wód i powietrza, tym niemniej projekt zawiera ustalenia w zakresie ochrony powietrza, wód i ziemi (szerzej omówione w rozdziale 3 Prognozy) odnoszące się do infrastruktury technicznej.</w:t>
      </w:r>
    </w:p>
    <w:p w14:paraId="3298EC14"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Określenie szczegółowego zakresu ingerencji w środowisko przy realizacji inwestycji, które mogą być realizowane zgodnie z ustaleniami planu miejscowego, będzie możliwe dopiero na etapie prac projektowych i uzyskiwania stosownych decyzji. Należy wobec tego brać pod uwagę również możliwość występowania gatunków chronionych zwierząt, grzybów lub roślin na terenie objętym inwestycją - kolidującego z zamierzeniami inwestycyjnymi. Wówczas konieczne będzie uzyskanie od właściwego organu ochrony przyrody, na podstawie przepisów odrębnych, zezwolenia na czynności podlegające zakazom w stosunku do dziko występujących gatunków.</w:t>
      </w:r>
    </w:p>
    <w:p w14:paraId="2FA57A5B" w14:textId="77777777" w:rsidR="00EC649B" w:rsidRPr="002318F9" w:rsidRDefault="00EC649B">
      <w:pPr>
        <w:spacing w:after="0"/>
        <w:ind w:firstLine="709"/>
        <w:jc w:val="both"/>
        <w:rPr>
          <w:rFonts w:ascii="Times New Roman" w:hAnsi="Times New Roman" w:cs="Times New Roman"/>
          <w:sz w:val="24"/>
          <w:szCs w:val="23"/>
        </w:rPr>
      </w:pPr>
    </w:p>
    <w:p w14:paraId="6A30D60C" w14:textId="77777777" w:rsidR="0050734F" w:rsidRPr="002318F9" w:rsidRDefault="0050734F">
      <w:pPr>
        <w:spacing w:after="0"/>
        <w:ind w:firstLine="709"/>
        <w:jc w:val="both"/>
        <w:rPr>
          <w:rFonts w:ascii="Times New Roman" w:hAnsi="Times New Roman" w:cs="Times New Roman"/>
          <w:sz w:val="24"/>
          <w:szCs w:val="23"/>
        </w:rPr>
      </w:pPr>
    </w:p>
    <w:p w14:paraId="7A53CCA6" w14:textId="77777777" w:rsidR="00EC649B" w:rsidRPr="002318F9" w:rsidRDefault="00C44F60">
      <w:pPr>
        <w:keepNext/>
        <w:keepLines/>
        <w:numPr>
          <w:ilvl w:val="0"/>
          <w:numId w:val="1"/>
        </w:numPr>
        <w:spacing w:after="120"/>
        <w:jc w:val="both"/>
        <w:outlineLvl w:val="0"/>
        <w:rPr>
          <w:rFonts w:ascii="Times New Roman" w:eastAsia="Times New Roman" w:hAnsi="Times New Roman" w:cs="Times New Roman"/>
          <w:b/>
          <w:bCs/>
          <w:sz w:val="24"/>
          <w:szCs w:val="24"/>
        </w:rPr>
      </w:pPr>
      <w:bookmarkStart w:id="14" w:name="_Toc71033043"/>
      <w:r w:rsidRPr="002318F9">
        <w:rPr>
          <w:rFonts w:ascii="Times New Roman" w:eastAsia="Times New Roman" w:hAnsi="Times New Roman" w:cs="Times New Roman"/>
          <w:b/>
          <w:bCs/>
          <w:sz w:val="24"/>
          <w:szCs w:val="24"/>
        </w:rPr>
        <w:t>Cele ochrony środowiska ustanowione na szczeblu międzynarodowym, wspólnotowym i krajowym, istotne z punktu widzenia projektowanego planu, oraz sposoby, w jakich zostały one uwzględnione podczas opracowywania projektu planu.</w:t>
      </w:r>
      <w:bookmarkEnd w:id="14"/>
    </w:p>
    <w:p w14:paraId="7BDEE31A"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Ramy programowe polityki ekologicznej wyznaczone są przez wytyczne europejskie obowiązujące na terenie całej Unii Europejskiej. Dokumentem nadrzędnym jest </w:t>
      </w:r>
      <w:r w:rsidRPr="002318F9">
        <w:rPr>
          <w:rFonts w:ascii="Times New Roman" w:hAnsi="Times New Roman" w:cs="Times New Roman"/>
          <w:i/>
          <w:sz w:val="24"/>
          <w:szCs w:val="23"/>
        </w:rPr>
        <w:t>Strategia zrównoważonego rozwoju Unii Europejskiej</w:t>
      </w:r>
      <w:r w:rsidRPr="002318F9">
        <w:rPr>
          <w:rFonts w:ascii="Times New Roman" w:hAnsi="Times New Roman" w:cs="Times New Roman"/>
          <w:sz w:val="24"/>
          <w:szCs w:val="23"/>
        </w:rPr>
        <w:t xml:space="preserve"> (Strategia z Göteborga), w której wśród siedmiu kluczowych wyzwań w sferze polityki gospodarczej, ekologicznej i społecznej znalazły się m.in.: </w:t>
      </w:r>
    </w:p>
    <w:p w14:paraId="30BB64BE"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 ograniczanie zmian klimatu oraz promowanie czystszej energii, </w:t>
      </w:r>
    </w:p>
    <w:p w14:paraId="20149016"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 zapewnienie, by systemy transportowe odpowiadały wymogom ochrony środowiska oraz spełniały gospodarcze i społeczne potrzeby społeczeństwa, </w:t>
      </w:r>
    </w:p>
    <w:p w14:paraId="4FE86545"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 promowanie wysokiej jakości zdrowia publicznego, </w:t>
      </w:r>
    </w:p>
    <w:p w14:paraId="2181FAA2"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 aktywne promowanie zrównoważonego rozwoju. </w:t>
      </w:r>
    </w:p>
    <w:p w14:paraId="1278E847"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System krajowej polityki ekologicznej Polski opiera się na założeniach strategicznego dokumentu sporządzanego na zlecenie Ministerstwa Środowiska jakim jest </w:t>
      </w:r>
      <w:r w:rsidRPr="002318F9">
        <w:rPr>
          <w:rFonts w:ascii="Times New Roman" w:hAnsi="Times New Roman" w:cs="Times New Roman"/>
          <w:i/>
          <w:sz w:val="24"/>
          <w:szCs w:val="23"/>
        </w:rPr>
        <w:t xml:space="preserve">Polityka ekologiczna Państwa </w:t>
      </w:r>
      <w:r w:rsidRPr="002318F9">
        <w:rPr>
          <w:rFonts w:ascii="Times New Roman" w:hAnsi="Times New Roman" w:cs="Times New Roman"/>
          <w:bCs/>
          <w:i/>
          <w:sz w:val="24"/>
          <w:szCs w:val="23"/>
        </w:rPr>
        <w:t>2030 – strategia rozwoju w obszarze środowiska i gospodarki wodnej (PEP2030)</w:t>
      </w:r>
      <w:r w:rsidRPr="002318F9">
        <w:rPr>
          <w:rFonts w:ascii="Times New Roman" w:hAnsi="Times New Roman" w:cs="Times New Roman"/>
          <w:i/>
          <w:sz w:val="24"/>
          <w:szCs w:val="23"/>
        </w:rPr>
        <w:t xml:space="preserve">. </w:t>
      </w:r>
      <w:r w:rsidRPr="002318F9">
        <w:rPr>
          <w:rFonts w:ascii="Times New Roman" w:hAnsi="Times New Roman" w:cs="Times New Roman"/>
          <w:sz w:val="24"/>
          <w:szCs w:val="23"/>
        </w:rPr>
        <w:t xml:space="preserve">Jest to jedna z podstaw prowadzenia polityki ochrony środowiska w Polsce oraz </w:t>
      </w:r>
      <w:r w:rsidRPr="002318F9">
        <w:rPr>
          <w:rFonts w:ascii="Times New Roman" w:hAnsi="Times New Roman" w:cs="Times New Roman"/>
          <w:sz w:val="24"/>
          <w:szCs w:val="23"/>
        </w:rPr>
        <w:lastRenderedPageBreak/>
        <w:t>jedna z dziewięciu strategii</w:t>
      </w:r>
      <w:r w:rsidRPr="002318F9">
        <w:rPr>
          <w:rStyle w:val="FootnoteAnchor"/>
          <w:rFonts w:ascii="Times New Roman" w:hAnsi="Times New Roman" w:cs="Times New Roman"/>
          <w:sz w:val="24"/>
          <w:szCs w:val="23"/>
        </w:rPr>
        <w:footnoteReference w:id="3"/>
      </w:r>
      <w:r w:rsidRPr="002318F9">
        <w:rPr>
          <w:rFonts w:ascii="Times New Roman" w:hAnsi="Times New Roman" w:cs="Times New Roman"/>
          <w:sz w:val="24"/>
          <w:szCs w:val="23"/>
        </w:rPr>
        <w:t>, stanowiących fundament zarządzania rozwojem kraju. W dokumencie tym wskazano m.in., że:</w:t>
      </w:r>
    </w:p>
    <w:p w14:paraId="4373B3F3" w14:textId="77777777" w:rsidR="00EC649B" w:rsidRPr="002318F9" w:rsidRDefault="00C44F60">
      <w:pPr>
        <w:tabs>
          <w:tab w:val="left" w:pos="426"/>
          <w:tab w:val="left" w:pos="851"/>
        </w:tabs>
        <w:spacing w:after="0"/>
        <w:ind w:right="136" w:firstLine="425"/>
        <w:jc w:val="both"/>
        <w:rPr>
          <w:rFonts w:ascii="Times New Roman" w:hAnsi="Times New Roman" w:cs="Times New Roman"/>
          <w:i/>
          <w:sz w:val="24"/>
          <w:szCs w:val="23"/>
        </w:rPr>
      </w:pPr>
      <w:r w:rsidRPr="002318F9">
        <w:rPr>
          <w:rFonts w:ascii="Times New Roman" w:hAnsi="Times New Roman" w:cs="Times New Roman"/>
          <w:i/>
          <w:sz w:val="24"/>
          <w:szCs w:val="23"/>
        </w:rPr>
        <w:t>„Budowa innowacyjnej gospodarki z zachowaniem zasad zrównoważonego rozwoju jest wymogiem nowoczesnej polityki państwa. Zrównoważony rozwój oznacza stabilny wzrost gospodarczy powiązany z racjonalną gospodarką zasobami środowiskowymi i respektowaniem praw człowieka. To właśnie człowiek jest nadrzędną wartością w Polityce ekologicznej państwa 2030 poprzez koncentrację tematyczną na jakości życia, zdrowiu i dobrobycie Polaków, przy jednoczesnym zapewnieniu ochrony środowiska, zachowaniu różnorodności biologicznej i innych form materii ożywionej oraz nieożywionej.</w:t>
      </w:r>
    </w:p>
    <w:p w14:paraId="48CB480B" w14:textId="77777777" w:rsidR="00EC649B" w:rsidRPr="002318F9" w:rsidRDefault="00C44F60">
      <w:pPr>
        <w:tabs>
          <w:tab w:val="left" w:pos="426"/>
          <w:tab w:val="left" w:pos="851"/>
        </w:tabs>
        <w:spacing w:after="0"/>
        <w:ind w:right="136" w:firstLine="425"/>
        <w:jc w:val="both"/>
        <w:rPr>
          <w:rFonts w:ascii="Times New Roman" w:hAnsi="Times New Roman" w:cs="Times New Roman"/>
          <w:i/>
          <w:sz w:val="24"/>
          <w:szCs w:val="23"/>
        </w:rPr>
      </w:pPr>
      <w:r w:rsidRPr="002318F9">
        <w:rPr>
          <w:rFonts w:ascii="Times New Roman" w:hAnsi="Times New Roman" w:cs="Times New Roman"/>
          <w:i/>
          <w:sz w:val="24"/>
          <w:szCs w:val="23"/>
        </w:rPr>
        <w:t>Rolą polityki ekologicznej jest więc zapewnienie bezpieczeństwa ekologicznego państwa. Powinno to znaleźć odzwierciedlenie w odpowiednich strukturach zarządzania państwem na szczeblu krajowym, wojewódzkim i lokalnym oraz takim podziale kompetencji i zadań, który pozwoli na to, aby cele na każdym szczeblu były wyznaczane w oparciu o rozpoznanie potrzeb, zaś środki do ich osiągnięcia były dobierane z uwzględnieniem kryteriów efektywności ekologicznej i ekonomicznej. Kluczowa dla osiągnięcia celów polityki ekologicznej jest dodatkowo dbałość o kulturę współżycia ze środowiskiem na szczeblu samorządowym, zwłaszcza poprzez racjonale planowanie zagospodarowania przestrzennego, które pomaga chronić ludność przed zanieczyszczeniami powietrza i hałasem, suszami i powodziami oraz stratami przez nie powodowanymi, jak również przyrodę przed nadmierną presją.”;</w:t>
      </w:r>
    </w:p>
    <w:p w14:paraId="3997B4E0" w14:textId="77777777" w:rsidR="00EC649B" w:rsidRPr="002318F9" w:rsidRDefault="00C44F60">
      <w:pPr>
        <w:spacing w:after="0"/>
        <w:ind w:firstLine="709"/>
        <w:rPr>
          <w:rFonts w:ascii="Times New Roman" w:hAnsi="Times New Roman" w:cs="Times New Roman"/>
          <w:sz w:val="24"/>
          <w:szCs w:val="23"/>
        </w:rPr>
      </w:pPr>
      <w:r w:rsidRPr="002318F9">
        <w:rPr>
          <w:rFonts w:ascii="Times New Roman" w:hAnsi="Times New Roman" w:cs="Times New Roman"/>
          <w:sz w:val="24"/>
          <w:szCs w:val="23"/>
        </w:rPr>
        <w:t xml:space="preserve">Kolejnym dokumentem jest </w:t>
      </w:r>
      <w:r w:rsidRPr="002318F9">
        <w:rPr>
          <w:rFonts w:ascii="Times New Roman" w:hAnsi="Times New Roman" w:cs="Times New Roman"/>
          <w:i/>
          <w:sz w:val="24"/>
          <w:szCs w:val="23"/>
        </w:rPr>
        <w:t>Strategia Rozwoju Kraju 2020</w:t>
      </w:r>
      <w:r w:rsidRPr="002318F9">
        <w:rPr>
          <w:rFonts w:ascii="Times New Roman" w:hAnsi="Times New Roman" w:cs="Times New Roman"/>
          <w:sz w:val="24"/>
          <w:szCs w:val="23"/>
        </w:rPr>
        <w:t xml:space="preserve"> (średniookresowa strategia rozwoju kraju), w której stwierdzono, m.in.:</w:t>
      </w:r>
    </w:p>
    <w:p w14:paraId="0C02B7EA" w14:textId="77777777" w:rsidR="00EC649B" w:rsidRPr="002318F9" w:rsidRDefault="00C44F60">
      <w:pPr>
        <w:spacing w:after="0"/>
        <w:ind w:firstLine="709"/>
        <w:jc w:val="both"/>
        <w:rPr>
          <w:rFonts w:ascii="Times New Roman" w:hAnsi="Times New Roman" w:cs="Times New Roman"/>
          <w:i/>
          <w:sz w:val="24"/>
          <w:szCs w:val="23"/>
        </w:rPr>
      </w:pPr>
      <w:r w:rsidRPr="002318F9">
        <w:rPr>
          <w:rFonts w:ascii="Times New Roman" w:hAnsi="Times New Roman" w:cs="Times New Roman"/>
          <w:i/>
          <w:sz w:val="24"/>
          <w:szCs w:val="23"/>
        </w:rPr>
        <w:t>„Rosnąca presja demograficzna i rozwój gospodarczy wywierają wpływ na globalny ekosystem na niespotykaną dotąd skalę. Problem zachowania zdrowego, zdolnego do odtwarzania swoich zasobów i różnorodności środowiska urósł do rangi kluczowego wyzwania politycznego, gospodarczego i społecznego, stając się domeną coraz większego zainteresowania władz państwowych, regionalnych i lokalnych. Podstawowe kwestie wynikające z cywilizacyjnej presji na środowisko dotyczą gospodarowania wodami (ochrona przed powodzią, suszą i deficytem wody oraz zapewnienie dostępu do czystej wody) oraz odpadami (zachowanie hierarchii postępowania z odpadami, stosowanie najlepszych dostępnych technik i technologii oraz analizy cyklu życia produktów), zachowania różnorodności biologicznej (ochrona przyrody i krajobrazu), a także ochrony powietrza. Szczególnego znaczenia nabiera kwestia właściwego zabezpieczenia i reagowania na efekty zmian klimatycznych, zwłaszcza nadmiernego ogrzewania się atmosfery ziemi, czyli tzw. efektu cieplarnianego oraz wynikające z tych zmian powodzie, susze i niekorzystne zjawiska pogodowe o dużej intensywności. Uwzględnione również będą zmiany zachodzące w stanie ochrony i zrównoważonego użytkowania różnorodności biologicznej."</w:t>
      </w:r>
    </w:p>
    <w:p w14:paraId="5F564ADF" w14:textId="77777777" w:rsidR="00EC649B" w:rsidRPr="002318F9" w:rsidRDefault="00C44F60">
      <w:pPr>
        <w:widowControl w:val="0"/>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W dokumencie tym, w ramach obszaru strategicznego „Konkurencyjna gospodarka" i wskazanego celu: „Bezpieczeństwo energetyczne i środowisko" (Cel II.6) zostały określone priorytetowe kierunki interwencji publicznej:</w:t>
      </w:r>
    </w:p>
    <w:p w14:paraId="0C833611"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lastRenderedPageBreak/>
        <w:t>- Racjonalne gospodarowanie zasobami,</w:t>
      </w:r>
    </w:p>
    <w:p w14:paraId="20BDD09E"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Poprawa efektywności energetycznej,</w:t>
      </w:r>
    </w:p>
    <w:p w14:paraId="2CF8F7D8"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Zwiększenie dywersyfikacji dostaw paliw i energii,</w:t>
      </w:r>
    </w:p>
    <w:p w14:paraId="6648E704"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Poprawa stanu środowiska,</w:t>
      </w:r>
    </w:p>
    <w:p w14:paraId="15D38495"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Adaptacja do zmian klimatu.</w:t>
      </w:r>
    </w:p>
    <w:p w14:paraId="6E9212D4" w14:textId="247C5EEC" w:rsidR="00EC649B" w:rsidRPr="002318F9" w:rsidRDefault="00B94819">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Chociaż na obszarze opracowania nie ma cieków ani zbiorników wodnych, jednak z uwagi na potrzeby ochrony zasobów i jakości wód powierzchniowych i podziemnych należy również wymienić dokumenty ogólnokrajowe: </w:t>
      </w:r>
      <w:r w:rsidR="00C44F60" w:rsidRPr="002318F9">
        <w:rPr>
          <w:rFonts w:ascii="Times New Roman" w:hAnsi="Times New Roman" w:cs="Times New Roman"/>
          <w:i/>
          <w:sz w:val="24"/>
          <w:szCs w:val="23"/>
        </w:rPr>
        <w:t>Strategię Gospodarki Wodnej</w:t>
      </w:r>
      <w:r w:rsidR="00C44F60" w:rsidRPr="002318F9">
        <w:rPr>
          <w:rFonts w:ascii="Times New Roman" w:hAnsi="Times New Roman" w:cs="Times New Roman"/>
          <w:sz w:val="24"/>
          <w:szCs w:val="23"/>
        </w:rPr>
        <w:t xml:space="preserve"> z 2005 r. oraz </w:t>
      </w:r>
      <w:r w:rsidR="00C44F60" w:rsidRPr="002318F9">
        <w:rPr>
          <w:rFonts w:ascii="Times New Roman" w:hAnsi="Times New Roman" w:cs="Times New Roman"/>
          <w:i/>
          <w:sz w:val="24"/>
          <w:szCs w:val="23"/>
        </w:rPr>
        <w:t xml:space="preserve">Projekt polityki wodnej państwa do roku </w:t>
      </w:r>
      <w:r w:rsidR="00C44F60" w:rsidRPr="002318F9">
        <w:rPr>
          <w:rFonts w:ascii="Times New Roman" w:hAnsi="Times New Roman" w:cs="Times New Roman"/>
          <w:sz w:val="24"/>
          <w:szCs w:val="23"/>
        </w:rPr>
        <w:t>2030 (z uwzględnieniem etapu 2016) z 2010 r. (do tej pory nie zatwierdzony).</w:t>
      </w:r>
    </w:p>
    <w:p w14:paraId="74E952E3"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W </w:t>
      </w:r>
      <w:r w:rsidRPr="002318F9">
        <w:rPr>
          <w:rFonts w:ascii="Times New Roman" w:hAnsi="Times New Roman" w:cs="Times New Roman"/>
          <w:i/>
          <w:sz w:val="24"/>
          <w:szCs w:val="23"/>
        </w:rPr>
        <w:t>Strategii Gospodarki Wodnej</w:t>
      </w:r>
      <w:r w:rsidRPr="002318F9">
        <w:rPr>
          <w:rFonts w:ascii="Times New Roman" w:hAnsi="Times New Roman" w:cs="Times New Roman"/>
          <w:sz w:val="24"/>
          <w:szCs w:val="23"/>
        </w:rPr>
        <w:t xml:space="preserve"> zostały określone następujące cele kierunkowe gospodarki wodnej: </w:t>
      </w:r>
    </w:p>
    <w:p w14:paraId="361DC2AE"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Cel I: Zaspokojenie uzasadnionych potrzeb wodnych ludności i gospodarki przy poszanowaniu zasad zrównoważonego użytkowania wód,</w:t>
      </w:r>
    </w:p>
    <w:p w14:paraId="2EC25C90"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Cel II: Osiągnięcie i utrzymanie dobrego stanu wód, a w szczególności ekosystemów wodnych i od wody zależnych,</w:t>
      </w:r>
    </w:p>
    <w:p w14:paraId="7165C17F"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Cel III: Podniesienie skuteczności ochrony przed powodzią i skutkami suszy. </w:t>
      </w:r>
    </w:p>
    <w:p w14:paraId="67BD2663"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W </w:t>
      </w:r>
      <w:r w:rsidRPr="002318F9">
        <w:rPr>
          <w:rFonts w:ascii="Times New Roman" w:hAnsi="Times New Roman" w:cs="Times New Roman"/>
          <w:i/>
          <w:sz w:val="24"/>
          <w:szCs w:val="23"/>
        </w:rPr>
        <w:t>Strategii</w:t>
      </w:r>
      <w:r w:rsidRPr="002318F9">
        <w:rPr>
          <w:rFonts w:ascii="Times New Roman" w:hAnsi="Times New Roman" w:cs="Times New Roman"/>
          <w:sz w:val="24"/>
          <w:szCs w:val="23"/>
        </w:rPr>
        <w:t xml:space="preserve"> wskazano na potrzebę sporządzania planów gospodarowania wodą: „Istotną rolę w realizacji trzech podstawowych celów strategicznych odgrywać będą plany gospodarowania wodą w obszarze dorzecza Odry i obszarze dorzecza Wisły (…). Opracowanie i wdrożenie zintegrowanych programów gospodarowania wodami uwzględniających, obok poprawy jakości wód, racjonalne kształtowanie zasobów wodnych, a w tym budowę wielozadaniowych zbiorników retencyjnych i obiektów małej retencji wodnej w celu wyrównywania przepływu w rzekach oraz sterowania odpływem wód opadowych. Działania w tym zakresie powinny sprzyjać zatrzymywaniu możliwie największej ilości wody w glebie, a także ochronie naturalnie ukształtowanych ekosystemów oraz ochronie gatunkowej flory i fauny związanej ze środowiskiem wodnym.” A zarazem „swoje odzwierciedlenie w planach znajdą również przedsięwzięcia jednostek samorządu terytorialnego, realizującego lokalne potrzeby, np.: w odniesieniu do retencjonowania wód”.</w:t>
      </w:r>
    </w:p>
    <w:p w14:paraId="5E768A8A"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i/>
          <w:sz w:val="24"/>
          <w:szCs w:val="23"/>
        </w:rPr>
        <w:t>Projekt polityki wodnej państwa do roku 2030</w:t>
      </w:r>
      <w:r w:rsidRPr="002318F9">
        <w:rPr>
          <w:rFonts w:ascii="Times New Roman" w:hAnsi="Times New Roman" w:cs="Times New Roman"/>
          <w:sz w:val="24"/>
          <w:szCs w:val="23"/>
        </w:rPr>
        <w:t>, jako cel nadrzędny polityki wodnej wskazuje „zapewnienie powszechnego dostępu ludności do czystej i zdrowej wody oraz istotne ograniczenie zagrożeń wywoływanych przez powodzie i susze w połączeniu z utrzymaniem dobrego stanu wód i związanych z nimi ekosystemów, przy zaspokojeniu uzasadnionych potrzeb wodnych gospodarki, poprawie spójności terytorialnej i dążeniu do wyrównania dysproporcji regionalnych”, zaś celami strategicznymi dla jego osiągnięcia są:</w:t>
      </w:r>
    </w:p>
    <w:p w14:paraId="04ADC387"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osiągnięcie i utrzymanie dobrego stanu i potencjału wód i związanych z nimi ekosystemów,</w:t>
      </w:r>
    </w:p>
    <w:p w14:paraId="1932BB08"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 zaspokojenie potrzeb ludności w zakresie zaopatrzenia w wodę, </w:t>
      </w:r>
    </w:p>
    <w:p w14:paraId="4A3DE318"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 zaspokojenie społecznie i ekonomicznie uzasadnionych potrzeb wodnych gospodarki, </w:t>
      </w:r>
    </w:p>
    <w:p w14:paraId="433DEA9B"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 ograniczenie wystąpienia negatywnych skutków powodzi i susz oraz zapobieganie zwiększaniu ryzyka wystąpienia sytuacji nadzwyczajnych i ograniczenie wystąpienia ich negatywnych skutków, </w:t>
      </w:r>
    </w:p>
    <w:p w14:paraId="395E22D0"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reforma systemu zarządzania i finansowania gospodarki wodnej.</w:t>
      </w:r>
    </w:p>
    <w:p w14:paraId="6B6A4B9E" w14:textId="77777777" w:rsidR="00EC649B" w:rsidRPr="002318F9" w:rsidRDefault="00EC649B">
      <w:pPr>
        <w:spacing w:after="0"/>
        <w:ind w:firstLine="709"/>
        <w:jc w:val="both"/>
        <w:rPr>
          <w:rFonts w:ascii="Times New Roman" w:hAnsi="Times New Roman" w:cs="Times New Roman"/>
          <w:sz w:val="12"/>
          <w:szCs w:val="12"/>
        </w:rPr>
      </w:pPr>
    </w:p>
    <w:p w14:paraId="67E3E63B"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lastRenderedPageBreak/>
        <w:t>Cele ustanowione na szczeblu międzynarodowym, wspólnotowym i ogólnokrajowym stanowią z kolei podstawę konstruowania celów szczegółowych na szczeblu krajowym – regionalnym i lokalnym.</w:t>
      </w:r>
    </w:p>
    <w:p w14:paraId="2D044CC3"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W </w:t>
      </w:r>
      <w:r w:rsidRPr="002318F9">
        <w:rPr>
          <w:rFonts w:ascii="Times New Roman" w:hAnsi="Times New Roman" w:cs="Times New Roman"/>
          <w:i/>
          <w:sz w:val="24"/>
          <w:szCs w:val="23"/>
        </w:rPr>
        <w:t xml:space="preserve">Planie zagospodarowania przestrzennego województwa łódzkiego oraz planie zagospodarowania przestrzennego miejskiego obszaru funkcjonalnego Łodzi </w:t>
      </w:r>
      <w:r w:rsidRPr="002318F9">
        <w:rPr>
          <w:rFonts w:ascii="Times New Roman" w:hAnsi="Times New Roman" w:cs="Times New Roman"/>
          <w:sz w:val="24"/>
          <w:szCs w:val="23"/>
        </w:rPr>
        <w:t>(2018) stwierdzono, iż „</w:t>
      </w:r>
      <w:r w:rsidRPr="002318F9">
        <w:rPr>
          <w:rFonts w:ascii="Times New Roman" w:hAnsi="Times New Roman" w:cs="Times New Roman"/>
        </w:rPr>
        <w:t xml:space="preserve">dla zapewnienia prawidłowego funkcjonowania przestrzeni przyrodniczej kluczowe </w:t>
      </w:r>
      <w:r w:rsidRPr="002318F9">
        <w:rPr>
          <w:rFonts w:ascii="Times New Roman" w:hAnsi="Times New Roman" w:cs="Times New Roman"/>
          <w:sz w:val="24"/>
          <w:szCs w:val="23"/>
        </w:rPr>
        <w:t>są zrównoważone gospodarowanie zasobami środowiska przyrodniczego w sposób umożliwiający trwałe korzystanie z nich zarówno obecnie, jak i w przyszłości, poprawa jakości środowiska i bezpieczeństwa ekologicznego, mitygacja i adaptacja do zmian klimatu oraz ograniczanie ryzyka wynikającego z zagrożeń."</w:t>
      </w:r>
    </w:p>
    <w:p w14:paraId="19019AD3"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Wskazane zostały następujące kierunki działań:</w:t>
      </w:r>
    </w:p>
    <w:p w14:paraId="6D9D5D27" w14:textId="508283A8"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racjonalne wykorzystanie powierzchni ziemi, m.in. pop</w:t>
      </w:r>
      <w:r w:rsidR="00625A12" w:rsidRPr="002318F9">
        <w:rPr>
          <w:rFonts w:ascii="Times New Roman" w:hAnsi="Times New Roman" w:cs="Times New Roman"/>
          <w:sz w:val="24"/>
          <w:szCs w:val="23"/>
        </w:rPr>
        <w:t>rzez: - ochronę gleb, ochronę i </w:t>
      </w:r>
      <w:r w:rsidRPr="002318F9">
        <w:rPr>
          <w:rFonts w:ascii="Times New Roman" w:hAnsi="Times New Roman" w:cs="Times New Roman"/>
          <w:sz w:val="24"/>
          <w:szCs w:val="23"/>
        </w:rPr>
        <w:t>racjonalne gospodarowanie złożami kopalin, przywracanie wartości użytkowej gruntom zdewastowanym i zdegradowanym;</w:t>
      </w:r>
    </w:p>
    <w:p w14:paraId="490B8C77"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zwiększanie i poprawa jakości zasobów wodnych, m.in. poprzez: ochronę zasobów wód powierzchniowych oraz poprawę zdolności retencyjnych zlewni, poprawę jakości wód powierzchniowych, ochronę zasobów i jakości wód podziemnych;</w:t>
      </w:r>
    </w:p>
    <w:p w14:paraId="5B188F44"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poprawa jakości powietrza, m.in. poprzez: wdrażanie uchwały antysmogowej oraz programów ochrony powietrza dla stref, w których notuje się przekroczenia poziomu dopuszczalnych stężeń zanieczyszczeń, wdrażanie czystych technologii węglowych;</w:t>
      </w:r>
    </w:p>
    <w:p w14:paraId="583CFBF8"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kształtowanie zasobów leśnych, m.in. poprzez: ochronę i wzbogacanie istniejących kompleksów leśnych i zadrzewień, zwiększanie lesistości;</w:t>
      </w:r>
    </w:p>
    <w:p w14:paraId="369B31E2"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zachowanie i wzrost różnorodności biologicznej, m.in. poprzez: ochronę, wzbogacanie lub odtwarzanie różnorodności biologicznej;</w:t>
      </w:r>
    </w:p>
    <w:p w14:paraId="7AD58E4E"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zachowanie najcenniejszych zasobów przyrodniczych i krajobrazowych oraz zapewnienie ciągłości systemu ekologicznego, m.in. poprzez: , ochronę pozostałych terenów cennych przyrodniczo i krajobrazowo, kształtowanie spójnego systemu obszarów chronionych, kształtowanie korytarzy ekologicznych;</w:t>
      </w:r>
    </w:p>
    <w:p w14:paraId="6DC1330E"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przeciwdziałanie zagrożeniom, m.in. poprzez: poprawę klimatu akustycznego, ograniczanie zagrożenia promieniowaniem elektromagnetycznym, ograniczanie zagrożenia awariami, ograniczanie zagrożenia ruchami masowymi ziemi, ograniczenie zagrożenia powodziowego, przeciwdziałanie skutkom i adaptacja do zmian klimatu.</w:t>
      </w:r>
    </w:p>
    <w:p w14:paraId="27D08F82" w14:textId="77777777" w:rsidR="00EC649B" w:rsidRPr="002318F9" w:rsidRDefault="00C44F6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W zakresie dziedzictwa kulturowego w Planie tym podkreślono, iż: „zachowanie materialnych i niematerialnych zasobów dziedzictwa kulturowego w jak najbardziej kompletnym i autentycznym stanie ma kluczowe znaczenie dla utrwalania tradycji regionalnej i uwypuklenia rozmaitości jej charakterystycznych atrybutów. "</w:t>
      </w:r>
    </w:p>
    <w:p w14:paraId="071E259A" w14:textId="77777777" w:rsidR="00EC649B" w:rsidRPr="002318F9" w:rsidRDefault="00EC649B">
      <w:pPr>
        <w:spacing w:after="0"/>
        <w:ind w:firstLine="709"/>
        <w:jc w:val="both"/>
        <w:rPr>
          <w:rFonts w:ascii="Times New Roman" w:hAnsi="Times New Roman" w:cs="Times New Roman"/>
          <w:sz w:val="12"/>
          <w:szCs w:val="12"/>
        </w:rPr>
      </w:pPr>
    </w:p>
    <w:p w14:paraId="2A954157" w14:textId="77777777" w:rsidR="00EC649B" w:rsidRPr="002318F9" w:rsidRDefault="00C44F60" w:rsidP="00B66C20">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Cele ochrony środowiska ustanowione w odniesieniu do obszaru samej Łodzi zawarte </w:t>
      </w:r>
      <w:r w:rsidRPr="002318F9">
        <w:rPr>
          <w:rFonts w:ascii="Times New Roman" w:hAnsi="Times New Roman" w:cs="Times New Roman"/>
          <w:sz w:val="24"/>
          <w:szCs w:val="24"/>
        </w:rPr>
        <w:t xml:space="preserve">zostały w dwóch podstawowych dokumentach określających potrzeby i zasady kształtowania środowiska przyrodniczego miasta: </w:t>
      </w:r>
      <w:r w:rsidRPr="002318F9">
        <w:rPr>
          <w:rFonts w:ascii="Times New Roman" w:hAnsi="Times New Roman" w:cs="Times New Roman"/>
          <w:i/>
          <w:sz w:val="24"/>
          <w:szCs w:val="24"/>
        </w:rPr>
        <w:t xml:space="preserve">Programie </w:t>
      </w:r>
      <w:r w:rsidRPr="002318F9">
        <w:rPr>
          <w:rFonts w:ascii="Times New Roman" w:hAnsi="Times New Roman" w:cs="Times New Roman"/>
          <w:i/>
          <w:sz w:val="24"/>
          <w:szCs w:val="23"/>
        </w:rPr>
        <w:t xml:space="preserve">Ochrony Środowiska </w:t>
      </w:r>
      <w:r w:rsidRPr="002318F9">
        <w:rPr>
          <w:rFonts w:ascii="Times New Roman" w:hAnsi="Times New Roman" w:cs="Times New Roman"/>
          <w:i/>
          <w:iCs/>
          <w:sz w:val="24"/>
          <w:szCs w:val="24"/>
        </w:rPr>
        <w:t xml:space="preserve">dla Miasta Łodzi na lata 2018-2021 z perspektywą do roku 2025 </w:t>
      </w:r>
      <w:r w:rsidRPr="002318F9">
        <w:rPr>
          <w:rFonts w:ascii="Times New Roman" w:hAnsi="Times New Roman" w:cs="Times New Roman"/>
          <w:sz w:val="24"/>
          <w:szCs w:val="24"/>
        </w:rPr>
        <w:t xml:space="preserve">oraz w </w:t>
      </w:r>
      <w:r w:rsidRPr="002318F9">
        <w:rPr>
          <w:rFonts w:ascii="Times New Roman" w:hAnsi="Times New Roman" w:cs="Times New Roman"/>
          <w:i/>
          <w:sz w:val="24"/>
          <w:szCs w:val="24"/>
        </w:rPr>
        <w:t>Strategii Zintegrowanego Rozwoju Łodzi 2020+</w:t>
      </w:r>
      <w:r w:rsidRPr="002318F9">
        <w:rPr>
          <w:rFonts w:ascii="Times New Roman" w:hAnsi="Times New Roman" w:cs="Times New Roman"/>
          <w:sz w:val="24"/>
          <w:szCs w:val="24"/>
        </w:rPr>
        <w:t xml:space="preserve">. Narzędziem wdrożeniowym założeń zawartych w Strategii Zintegrowanego Rozwoju Łodzi 2020+ jest jedna z polityk sektorowych – </w:t>
      </w:r>
      <w:r w:rsidRPr="002318F9">
        <w:rPr>
          <w:rFonts w:ascii="Times New Roman" w:hAnsi="Times New Roman" w:cs="Times New Roman"/>
          <w:i/>
          <w:sz w:val="24"/>
          <w:szCs w:val="24"/>
        </w:rPr>
        <w:t>Polityka komunalna i ochrony środowiska Miasta Łodzi</w:t>
      </w:r>
      <w:r w:rsidRPr="002318F9">
        <w:rPr>
          <w:rFonts w:ascii="Times New Roman" w:hAnsi="Times New Roman" w:cs="Times New Roman"/>
          <w:i/>
          <w:sz w:val="24"/>
          <w:szCs w:val="23"/>
        </w:rPr>
        <w:t xml:space="preserve"> 2020+</w:t>
      </w:r>
      <w:r w:rsidRPr="002318F9">
        <w:rPr>
          <w:rFonts w:ascii="Times New Roman" w:hAnsi="Times New Roman" w:cs="Times New Roman"/>
          <w:sz w:val="24"/>
          <w:szCs w:val="23"/>
        </w:rPr>
        <w:t xml:space="preserve">, </w:t>
      </w:r>
      <w:r w:rsidRPr="002318F9">
        <w:rPr>
          <w:rFonts w:ascii="Times New Roman" w:hAnsi="Times New Roman" w:cs="Times New Roman"/>
          <w:sz w:val="24"/>
          <w:szCs w:val="24"/>
        </w:rPr>
        <w:t xml:space="preserve">której jednym z celów operacyjnych jest m.in. „zachowanie różnorodności biologicznej, ciągłości i stabilności układów ekologicznych poprzez ochronę </w:t>
      </w:r>
      <w:r w:rsidRPr="002318F9">
        <w:rPr>
          <w:rFonts w:ascii="Times New Roman" w:hAnsi="Times New Roman" w:cs="Times New Roman"/>
          <w:sz w:val="24"/>
          <w:szCs w:val="24"/>
        </w:rPr>
        <w:lastRenderedPageBreak/>
        <w:t>reliktów przyrody naturalnej oraz przeciwdziałanie urbanizacji terenów stanowiących system ekologiczny Miasta”.</w:t>
      </w:r>
    </w:p>
    <w:p w14:paraId="48DC2EB8" w14:textId="6E90792D" w:rsidR="00AD742B" w:rsidRPr="002318F9" w:rsidRDefault="00C44F60" w:rsidP="0050734F">
      <w:pPr>
        <w:spacing w:after="0"/>
        <w:ind w:firstLine="709"/>
        <w:jc w:val="both"/>
        <w:rPr>
          <w:rFonts w:ascii="Times New Roman" w:hAnsi="Times New Roman" w:cs="Times New Roman"/>
          <w:sz w:val="24"/>
          <w:szCs w:val="23"/>
        </w:rPr>
      </w:pPr>
      <w:r w:rsidRPr="002318F9">
        <w:rPr>
          <w:rFonts w:ascii="Times New Roman" w:hAnsi="Times New Roman" w:cs="Times New Roman"/>
          <w:sz w:val="24"/>
          <w:szCs w:val="23"/>
        </w:rPr>
        <w:t xml:space="preserve">W poniższej tabeli (Tabela </w:t>
      </w:r>
      <w:r w:rsidR="006702FD" w:rsidRPr="002318F9">
        <w:rPr>
          <w:rFonts w:ascii="Times New Roman" w:hAnsi="Times New Roman" w:cs="Times New Roman"/>
          <w:sz w:val="24"/>
          <w:szCs w:val="23"/>
        </w:rPr>
        <w:t>2</w:t>
      </w:r>
      <w:r w:rsidRPr="002318F9">
        <w:rPr>
          <w:rFonts w:ascii="Times New Roman" w:hAnsi="Times New Roman" w:cs="Times New Roman"/>
          <w:sz w:val="24"/>
          <w:szCs w:val="23"/>
        </w:rPr>
        <w:t>) wykazano, w jaki sposób cele te znalazły odzwierciedlenie w ustaleniach i regulacjach zwartych w analizowanym projekcie planu miejscowego.</w:t>
      </w:r>
    </w:p>
    <w:p w14:paraId="0DF96225" w14:textId="5824CD8C" w:rsidR="00AD742B" w:rsidRPr="002318F9" w:rsidRDefault="00AD742B" w:rsidP="00B66C20">
      <w:pPr>
        <w:spacing w:after="0"/>
        <w:ind w:firstLine="709"/>
        <w:jc w:val="both"/>
        <w:rPr>
          <w:rFonts w:ascii="Times New Roman" w:hAnsi="Times New Roman" w:cs="Times New Roman"/>
          <w:sz w:val="24"/>
          <w:szCs w:val="23"/>
        </w:rPr>
      </w:pPr>
    </w:p>
    <w:p w14:paraId="16EE56C4" w14:textId="50836E0D" w:rsidR="00056156" w:rsidRPr="002318F9" w:rsidRDefault="00056156" w:rsidP="00B66C20">
      <w:pPr>
        <w:spacing w:after="0"/>
        <w:ind w:firstLine="709"/>
        <w:jc w:val="both"/>
        <w:rPr>
          <w:rFonts w:ascii="Times New Roman" w:hAnsi="Times New Roman" w:cs="Times New Roman"/>
          <w:sz w:val="24"/>
          <w:szCs w:val="23"/>
        </w:rPr>
      </w:pPr>
    </w:p>
    <w:p w14:paraId="5D21C230" w14:textId="732380A1" w:rsidR="00056156" w:rsidRPr="002318F9" w:rsidRDefault="00056156" w:rsidP="00B66C20">
      <w:pPr>
        <w:spacing w:after="0"/>
        <w:ind w:firstLine="709"/>
        <w:jc w:val="both"/>
        <w:rPr>
          <w:rFonts w:ascii="Times New Roman" w:hAnsi="Times New Roman" w:cs="Times New Roman"/>
          <w:sz w:val="24"/>
          <w:szCs w:val="23"/>
        </w:rPr>
      </w:pPr>
    </w:p>
    <w:p w14:paraId="340A8E7C" w14:textId="1408F767" w:rsidR="00056156" w:rsidRPr="002318F9" w:rsidRDefault="00056156" w:rsidP="00B66C20">
      <w:pPr>
        <w:spacing w:after="0"/>
        <w:ind w:firstLine="709"/>
        <w:jc w:val="both"/>
        <w:rPr>
          <w:rFonts w:ascii="Times New Roman" w:hAnsi="Times New Roman" w:cs="Times New Roman"/>
          <w:sz w:val="24"/>
          <w:szCs w:val="23"/>
        </w:rPr>
      </w:pPr>
    </w:p>
    <w:p w14:paraId="3707E16B" w14:textId="445F85C9" w:rsidR="00056156" w:rsidRPr="002318F9" w:rsidRDefault="00056156" w:rsidP="00B66C20">
      <w:pPr>
        <w:spacing w:after="0"/>
        <w:ind w:firstLine="709"/>
        <w:jc w:val="both"/>
        <w:rPr>
          <w:rFonts w:ascii="Times New Roman" w:hAnsi="Times New Roman" w:cs="Times New Roman"/>
          <w:sz w:val="24"/>
          <w:szCs w:val="23"/>
        </w:rPr>
      </w:pPr>
    </w:p>
    <w:p w14:paraId="1F9C478A" w14:textId="4971329A" w:rsidR="00056156" w:rsidRPr="002318F9" w:rsidRDefault="00056156" w:rsidP="00B66C20">
      <w:pPr>
        <w:spacing w:after="0"/>
        <w:ind w:firstLine="709"/>
        <w:jc w:val="both"/>
        <w:rPr>
          <w:rFonts w:ascii="Times New Roman" w:hAnsi="Times New Roman" w:cs="Times New Roman"/>
          <w:sz w:val="24"/>
          <w:szCs w:val="23"/>
        </w:rPr>
      </w:pPr>
    </w:p>
    <w:p w14:paraId="16AF2400" w14:textId="5804D69C" w:rsidR="00056156" w:rsidRPr="002318F9" w:rsidRDefault="00056156" w:rsidP="00B66C20">
      <w:pPr>
        <w:spacing w:after="0"/>
        <w:ind w:firstLine="709"/>
        <w:jc w:val="both"/>
        <w:rPr>
          <w:rFonts w:ascii="Times New Roman" w:hAnsi="Times New Roman" w:cs="Times New Roman"/>
          <w:sz w:val="24"/>
          <w:szCs w:val="23"/>
        </w:rPr>
      </w:pPr>
    </w:p>
    <w:p w14:paraId="4CAA0ADE" w14:textId="77777777" w:rsidR="00056156" w:rsidRPr="002318F9" w:rsidRDefault="00056156" w:rsidP="00B66C20">
      <w:pPr>
        <w:spacing w:after="0"/>
        <w:ind w:firstLine="709"/>
        <w:jc w:val="both"/>
        <w:rPr>
          <w:rFonts w:ascii="Times New Roman" w:hAnsi="Times New Roman" w:cs="Times New Roman"/>
          <w:sz w:val="24"/>
          <w:szCs w:val="23"/>
        </w:rPr>
      </w:pPr>
    </w:p>
    <w:p w14:paraId="66F4CEA8" w14:textId="77777777" w:rsidR="00EC649B" w:rsidRPr="002318F9" w:rsidRDefault="00EC649B" w:rsidP="00B66C20">
      <w:pPr>
        <w:spacing w:after="0"/>
        <w:ind w:firstLine="709"/>
        <w:jc w:val="both"/>
        <w:rPr>
          <w:rFonts w:ascii="Times New Roman" w:hAnsi="Times New Roman" w:cs="Times New Roman"/>
          <w:sz w:val="12"/>
          <w:szCs w:val="12"/>
        </w:rPr>
      </w:pPr>
    </w:p>
    <w:p w14:paraId="58A8FDD6" w14:textId="77777777" w:rsidR="00EC649B" w:rsidRPr="002318F9" w:rsidRDefault="00C44F60" w:rsidP="00B66C20">
      <w:pPr>
        <w:spacing w:after="120"/>
        <w:jc w:val="both"/>
        <w:rPr>
          <w:rFonts w:ascii="Times New Roman" w:hAnsi="Times New Roman" w:cs="Times New Roman"/>
          <w:sz w:val="20"/>
          <w:szCs w:val="20"/>
        </w:rPr>
      </w:pPr>
      <w:r w:rsidRPr="002318F9">
        <w:rPr>
          <w:rFonts w:ascii="Times New Roman" w:hAnsi="Times New Roman" w:cs="Times New Roman"/>
          <w:sz w:val="20"/>
          <w:szCs w:val="20"/>
        </w:rPr>
        <w:t xml:space="preserve">Tab. </w:t>
      </w:r>
      <w:r w:rsidR="006702FD" w:rsidRPr="002318F9">
        <w:rPr>
          <w:rFonts w:ascii="Times New Roman" w:hAnsi="Times New Roman" w:cs="Times New Roman"/>
          <w:sz w:val="20"/>
          <w:szCs w:val="20"/>
        </w:rPr>
        <w:t>2</w:t>
      </w:r>
      <w:r w:rsidRPr="002318F9">
        <w:rPr>
          <w:rFonts w:ascii="Times New Roman" w:hAnsi="Times New Roman" w:cs="Times New Roman"/>
          <w:sz w:val="20"/>
          <w:szCs w:val="20"/>
        </w:rPr>
        <w:t>. Cele ochrony środowiska istotne z punktu widzenia projektu planu, zawarte w wybranych dokumentach ustanowionych na szczeblu regionalnym i lokalnym oraz sposoby ich uwzględnienia w projekcie planu</w:t>
      </w:r>
    </w:p>
    <w:tbl>
      <w:tblPr>
        <w:tblW w:w="9067" w:type="dxa"/>
        <w:tblLook w:val="0000" w:firstRow="0" w:lastRow="0" w:firstColumn="0" w:lastColumn="0" w:noHBand="0" w:noVBand="0"/>
      </w:tblPr>
      <w:tblGrid>
        <w:gridCol w:w="2118"/>
        <w:gridCol w:w="3260"/>
        <w:gridCol w:w="3689"/>
      </w:tblGrid>
      <w:tr w:rsidR="002318F9" w:rsidRPr="002318F9" w14:paraId="4AE0841D" w14:textId="77777777">
        <w:trPr>
          <w:trHeight w:val="640"/>
        </w:trPr>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EEFC7" w14:textId="77777777" w:rsidR="00EC649B" w:rsidRPr="002318F9" w:rsidRDefault="00C44F60" w:rsidP="00B66C20">
            <w:pPr>
              <w:spacing w:after="0" w:line="240" w:lineRule="auto"/>
              <w:jc w:val="center"/>
              <w:rPr>
                <w:rFonts w:ascii="Times New Roman" w:hAnsi="Times New Roman" w:cs="Times New Roman"/>
                <w:sz w:val="20"/>
                <w:szCs w:val="20"/>
              </w:rPr>
            </w:pPr>
            <w:r w:rsidRPr="002318F9">
              <w:rPr>
                <w:rFonts w:ascii="Times New Roman" w:hAnsi="Times New Roman" w:cs="Times New Roman"/>
                <w:sz w:val="20"/>
                <w:szCs w:val="20"/>
              </w:rPr>
              <w:t>Nazwa dokumentu</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19ADB" w14:textId="77777777" w:rsidR="00EC649B" w:rsidRPr="002318F9" w:rsidRDefault="00C44F60" w:rsidP="00B66C20">
            <w:pPr>
              <w:spacing w:before="120" w:after="120" w:line="240" w:lineRule="auto"/>
              <w:jc w:val="center"/>
              <w:rPr>
                <w:rFonts w:ascii="Times New Roman" w:hAnsi="Times New Roman" w:cs="Times New Roman"/>
                <w:sz w:val="20"/>
                <w:szCs w:val="20"/>
              </w:rPr>
            </w:pPr>
            <w:r w:rsidRPr="002318F9">
              <w:rPr>
                <w:rFonts w:ascii="Times New Roman" w:hAnsi="Times New Roman" w:cs="Times New Roman"/>
                <w:sz w:val="20"/>
                <w:szCs w:val="20"/>
              </w:rPr>
              <w:t>Cele ochrony środowiska ustanowione w dokumencie (wybór)</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E9D2D" w14:textId="77777777" w:rsidR="00EC649B" w:rsidRPr="002318F9" w:rsidRDefault="00C44F60" w:rsidP="00B66C20">
            <w:pPr>
              <w:spacing w:after="0" w:line="240" w:lineRule="auto"/>
              <w:ind w:right="-108"/>
              <w:jc w:val="center"/>
              <w:rPr>
                <w:rFonts w:ascii="Times New Roman" w:hAnsi="Times New Roman" w:cs="Times New Roman"/>
                <w:sz w:val="20"/>
                <w:szCs w:val="20"/>
              </w:rPr>
            </w:pPr>
            <w:r w:rsidRPr="002318F9">
              <w:rPr>
                <w:rFonts w:ascii="Times New Roman" w:hAnsi="Times New Roman" w:cs="Times New Roman"/>
                <w:sz w:val="20"/>
                <w:szCs w:val="20"/>
              </w:rPr>
              <w:t>Ustalenia projektu planu</w:t>
            </w:r>
          </w:p>
        </w:tc>
      </w:tr>
      <w:tr w:rsidR="002318F9" w:rsidRPr="002318F9" w14:paraId="5768797C" w14:textId="77777777">
        <w:tc>
          <w:tcPr>
            <w:tcW w:w="2118" w:type="dxa"/>
            <w:tcBorders>
              <w:top w:val="single" w:sz="4" w:space="0" w:color="000000"/>
              <w:left w:val="single" w:sz="4" w:space="0" w:color="000000"/>
              <w:bottom w:val="single" w:sz="4" w:space="0" w:color="000000"/>
              <w:right w:val="single" w:sz="4" w:space="0" w:color="000000"/>
            </w:tcBorders>
            <w:shd w:val="clear" w:color="auto" w:fill="auto"/>
          </w:tcPr>
          <w:p w14:paraId="2239324A" w14:textId="77777777" w:rsidR="00EC649B" w:rsidRPr="002318F9" w:rsidRDefault="00EC649B" w:rsidP="00B66C20">
            <w:pPr>
              <w:spacing w:after="120" w:line="240" w:lineRule="auto"/>
              <w:rPr>
                <w:rFonts w:ascii="Times New Roman" w:hAnsi="Times New Roman" w:cs="Times New Roman"/>
                <w:i/>
                <w:iCs/>
                <w:sz w:val="20"/>
                <w:szCs w:val="20"/>
              </w:rPr>
            </w:pPr>
          </w:p>
          <w:p w14:paraId="074B0DFD" w14:textId="77777777" w:rsidR="00EC649B" w:rsidRPr="002318F9" w:rsidRDefault="00C44F60" w:rsidP="00B66C20">
            <w:pPr>
              <w:spacing w:after="120" w:line="240" w:lineRule="auto"/>
              <w:rPr>
                <w:rFonts w:ascii="Times New Roman" w:hAnsi="Times New Roman" w:cs="Times New Roman"/>
                <w:sz w:val="20"/>
                <w:szCs w:val="20"/>
              </w:rPr>
            </w:pPr>
            <w:r w:rsidRPr="002318F9">
              <w:rPr>
                <w:rFonts w:ascii="Times New Roman" w:hAnsi="Times New Roman" w:cs="Times New Roman"/>
                <w:i/>
                <w:iCs/>
                <w:sz w:val="20"/>
                <w:szCs w:val="20"/>
              </w:rPr>
              <w:t xml:space="preserve">Plan zagospodarowania przestrzennego województwa łódzkiego oraz plan zagospodarowania przestrzennego miejskiego obszaru funkcjonalnego Łodzi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6452DD" w14:textId="77777777" w:rsidR="00EC649B" w:rsidRPr="002318F9" w:rsidRDefault="00C44F60" w:rsidP="00B66C20">
            <w:pPr>
              <w:spacing w:before="120" w:after="0" w:line="240" w:lineRule="auto"/>
              <w:ind w:right="-74"/>
              <w:rPr>
                <w:rFonts w:ascii="Times New Roman" w:hAnsi="Times New Roman" w:cs="Times New Roman"/>
                <w:sz w:val="20"/>
                <w:szCs w:val="20"/>
              </w:rPr>
            </w:pPr>
            <w:r w:rsidRPr="002318F9">
              <w:rPr>
                <w:rFonts w:ascii="Times New Roman" w:hAnsi="Times New Roman" w:cs="Times New Roman"/>
                <w:sz w:val="20"/>
                <w:szCs w:val="20"/>
              </w:rPr>
              <w:t xml:space="preserve">Wskazana w </w:t>
            </w:r>
            <w:r w:rsidRPr="002318F9">
              <w:rPr>
                <w:rFonts w:ascii="Times New Roman" w:hAnsi="Times New Roman" w:cs="Times New Roman"/>
                <w:i/>
                <w:sz w:val="20"/>
                <w:szCs w:val="20"/>
              </w:rPr>
              <w:t>Planie</w:t>
            </w:r>
            <w:r w:rsidRPr="002318F9">
              <w:rPr>
                <w:rFonts w:ascii="Times New Roman" w:hAnsi="Times New Roman" w:cs="Times New Roman"/>
                <w:sz w:val="20"/>
                <w:szCs w:val="20"/>
              </w:rPr>
              <w:t xml:space="preserve"> wizja rozwoju przestrzennego województwa to: region spójny terytorialnie i wizerunkowo, kreatywny i konkurencyjny w skali kraju i Europy, o najlepszej dostępności komunikacyjnej, wyróżniający się atrakcyjnością inwestycyjną i wysoką jakością życia.</w:t>
            </w:r>
          </w:p>
          <w:p w14:paraId="54CBCBB7" w14:textId="77777777" w:rsidR="00EC649B" w:rsidRPr="002318F9" w:rsidRDefault="00C44F60" w:rsidP="00B66C20">
            <w:pPr>
              <w:spacing w:after="0" w:line="240" w:lineRule="auto"/>
              <w:ind w:right="-74"/>
              <w:rPr>
                <w:rFonts w:ascii="Times New Roman" w:hAnsi="Times New Roman" w:cs="Times New Roman"/>
                <w:sz w:val="20"/>
                <w:szCs w:val="20"/>
              </w:rPr>
            </w:pPr>
            <w:r w:rsidRPr="002318F9">
              <w:rPr>
                <w:rFonts w:ascii="Times New Roman" w:hAnsi="Times New Roman" w:cs="Times New Roman"/>
                <w:sz w:val="20"/>
                <w:szCs w:val="20"/>
              </w:rPr>
              <w:t>Cele szczegółowe zmierzają do stworzenie regionu:</w:t>
            </w:r>
          </w:p>
          <w:p w14:paraId="295306BF" w14:textId="77777777" w:rsidR="00EC649B" w:rsidRPr="002318F9" w:rsidRDefault="00C44F60" w:rsidP="00B66C20">
            <w:pPr>
              <w:pStyle w:val="Default"/>
              <w:ind w:left="34" w:right="-74"/>
              <w:rPr>
                <w:color w:val="auto"/>
                <w:sz w:val="20"/>
                <w:szCs w:val="20"/>
              </w:rPr>
            </w:pPr>
            <w:r w:rsidRPr="002318F9">
              <w:rPr>
                <w:color w:val="auto"/>
                <w:sz w:val="20"/>
                <w:szCs w:val="20"/>
              </w:rPr>
              <w:t>- spójnego, o zrównoważonym systemie osadniczym;</w:t>
            </w:r>
          </w:p>
          <w:p w14:paraId="71368A00" w14:textId="77777777" w:rsidR="00EC649B" w:rsidRPr="002318F9" w:rsidRDefault="00C44F60" w:rsidP="00B66C20">
            <w:pPr>
              <w:pStyle w:val="Default"/>
              <w:ind w:left="34" w:right="-74"/>
              <w:rPr>
                <w:color w:val="auto"/>
                <w:sz w:val="20"/>
                <w:szCs w:val="20"/>
              </w:rPr>
            </w:pPr>
            <w:r w:rsidRPr="002318F9">
              <w:rPr>
                <w:color w:val="auto"/>
                <w:sz w:val="20"/>
                <w:szCs w:val="20"/>
              </w:rPr>
              <w:t>- o wysokiej jakości i dostępności infrastruktury transportowej;</w:t>
            </w:r>
          </w:p>
          <w:p w14:paraId="5459202E" w14:textId="77777777" w:rsidR="00EC649B" w:rsidRPr="002318F9" w:rsidRDefault="00C44F60" w:rsidP="00B66C20">
            <w:pPr>
              <w:pStyle w:val="Default"/>
              <w:ind w:left="34" w:right="-74"/>
              <w:rPr>
                <w:color w:val="auto"/>
                <w:sz w:val="20"/>
                <w:szCs w:val="20"/>
              </w:rPr>
            </w:pPr>
            <w:r w:rsidRPr="002318F9">
              <w:rPr>
                <w:color w:val="auto"/>
                <w:sz w:val="20"/>
                <w:szCs w:val="20"/>
              </w:rPr>
              <w:t>- o wysokiej jakości i dostępności infrastruktury technicznej;</w:t>
            </w:r>
          </w:p>
          <w:p w14:paraId="7A345A0D" w14:textId="77777777" w:rsidR="00EC649B" w:rsidRPr="002318F9" w:rsidRDefault="00C44F60" w:rsidP="00B66C20">
            <w:pPr>
              <w:pStyle w:val="Default"/>
              <w:ind w:left="34" w:right="-74"/>
              <w:rPr>
                <w:color w:val="auto"/>
                <w:sz w:val="20"/>
                <w:szCs w:val="20"/>
              </w:rPr>
            </w:pPr>
            <w:r w:rsidRPr="002318F9">
              <w:rPr>
                <w:color w:val="auto"/>
                <w:sz w:val="20"/>
                <w:szCs w:val="20"/>
              </w:rPr>
              <w:t>- o wysokiej jakości środowiska przyrodniczego;</w:t>
            </w:r>
          </w:p>
          <w:p w14:paraId="456FA0A7" w14:textId="77777777" w:rsidR="00EC649B" w:rsidRPr="002318F9" w:rsidRDefault="00C44F60" w:rsidP="00B66C20">
            <w:pPr>
              <w:pStyle w:val="Default"/>
              <w:ind w:left="34" w:right="-74"/>
              <w:rPr>
                <w:color w:val="auto"/>
                <w:sz w:val="20"/>
                <w:szCs w:val="20"/>
              </w:rPr>
            </w:pPr>
            <w:r w:rsidRPr="002318F9">
              <w:rPr>
                <w:color w:val="auto"/>
                <w:sz w:val="20"/>
                <w:szCs w:val="20"/>
              </w:rPr>
              <w:t>- o dobrze zachowanym dziedzictwie kulturowym;</w:t>
            </w:r>
          </w:p>
          <w:p w14:paraId="6673114A" w14:textId="77777777" w:rsidR="00EC649B" w:rsidRPr="002318F9" w:rsidRDefault="00C44F60" w:rsidP="00B66C20">
            <w:pPr>
              <w:pStyle w:val="Default"/>
              <w:ind w:left="34" w:right="-74"/>
              <w:rPr>
                <w:color w:val="auto"/>
                <w:sz w:val="20"/>
                <w:szCs w:val="20"/>
              </w:rPr>
            </w:pPr>
            <w:r w:rsidRPr="002318F9">
              <w:rPr>
                <w:color w:val="auto"/>
                <w:sz w:val="20"/>
                <w:szCs w:val="20"/>
              </w:rPr>
              <w:t>- o wysokiej atrakcyjności turystycznej;</w:t>
            </w:r>
          </w:p>
          <w:p w14:paraId="676B2FED" w14:textId="77777777" w:rsidR="00EC649B" w:rsidRPr="002318F9" w:rsidRDefault="00C44F60" w:rsidP="00B66C20">
            <w:pPr>
              <w:pStyle w:val="Default"/>
              <w:ind w:left="34" w:right="-74"/>
              <w:rPr>
                <w:color w:val="auto"/>
                <w:sz w:val="20"/>
                <w:szCs w:val="20"/>
              </w:rPr>
            </w:pPr>
            <w:r w:rsidRPr="002318F9">
              <w:rPr>
                <w:color w:val="auto"/>
                <w:sz w:val="20"/>
                <w:szCs w:val="20"/>
              </w:rPr>
              <w:t>- o wysokim poziomie bezpieczeństwa publicznego;</w:t>
            </w:r>
          </w:p>
          <w:p w14:paraId="161A9475" w14:textId="77777777" w:rsidR="00EC649B" w:rsidRPr="002318F9" w:rsidRDefault="00C44F60" w:rsidP="00B66C20">
            <w:pPr>
              <w:spacing w:after="0" w:line="240" w:lineRule="auto"/>
              <w:rPr>
                <w:rFonts w:ascii="Times New Roman" w:hAnsi="Times New Roman" w:cs="Times New Roman"/>
                <w:sz w:val="20"/>
                <w:szCs w:val="20"/>
              </w:rPr>
            </w:pPr>
            <w:r w:rsidRPr="002318F9">
              <w:rPr>
                <w:rFonts w:ascii="Times New Roman" w:hAnsi="Times New Roman" w:cs="Times New Roman"/>
                <w:sz w:val="20"/>
                <w:szCs w:val="20"/>
              </w:rPr>
              <w:t xml:space="preserve">- efektywnie wykorzystującego endogeniczny potencjał rozwojowy na rzecz zrównoważonego rozwoju przestrzennego. </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14BDFB90" w14:textId="51C9B4D8" w:rsidR="00EC649B" w:rsidRPr="002318F9" w:rsidRDefault="00C44F60" w:rsidP="00B66C20">
            <w:pPr>
              <w:spacing w:before="120" w:after="0" w:line="240" w:lineRule="auto"/>
              <w:ind w:right="-108"/>
              <w:rPr>
                <w:rFonts w:ascii="Times New Roman" w:hAnsi="Times New Roman" w:cs="Times New Roman"/>
                <w:sz w:val="20"/>
                <w:szCs w:val="20"/>
              </w:rPr>
            </w:pPr>
            <w:r w:rsidRPr="002318F9">
              <w:rPr>
                <w:rFonts w:ascii="Times New Roman" w:hAnsi="Times New Roman" w:cs="Times New Roman"/>
                <w:sz w:val="20"/>
                <w:szCs w:val="20"/>
              </w:rPr>
              <w:t>Celem regulacji zawartych w ustaleniach przedmiotowego projektu miejscowego planu zagospodarowania przestrzennego jest ustalenie przeznaczenia i sposobu zagospodarowania terenów zgodnie z wymogami ładu przestrzennego oraz realizowa</w:t>
            </w:r>
            <w:r w:rsidR="00B93860" w:rsidRPr="002318F9">
              <w:rPr>
                <w:rFonts w:ascii="Times New Roman" w:hAnsi="Times New Roman" w:cs="Times New Roman"/>
                <w:sz w:val="20"/>
                <w:szCs w:val="20"/>
              </w:rPr>
              <w:t>ną polityką przestrzenną Miasta</w:t>
            </w:r>
            <w:r w:rsidRPr="002318F9">
              <w:rPr>
                <w:rFonts w:ascii="Times New Roman" w:hAnsi="Times New Roman" w:cs="Times New Roman"/>
                <w:sz w:val="20"/>
                <w:szCs w:val="20"/>
              </w:rPr>
              <w:t xml:space="preserve"> </w:t>
            </w:r>
            <w:r w:rsidR="00B93860" w:rsidRPr="002318F9">
              <w:rPr>
                <w:rFonts w:ascii="Times New Roman" w:hAnsi="Times New Roman" w:cs="Times New Roman"/>
                <w:sz w:val="20"/>
                <w:szCs w:val="20"/>
              </w:rPr>
              <w:t>- </w:t>
            </w:r>
            <w:r w:rsidR="00E86911" w:rsidRPr="002318F9">
              <w:rPr>
                <w:rFonts w:ascii="Times New Roman" w:hAnsi="Times New Roman" w:cs="Times New Roman"/>
                <w:sz w:val="20"/>
                <w:szCs w:val="20"/>
              </w:rPr>
              <w:t>umożliwienia od strony ul. Rokicińskiej w ramach terenów hurtowni Selgros cash &amp; carry realizacji budynków, a tym samym intensyfikacji zagospodarowania i kontynuacji obudowy ulicy Rokicińskiej</w:t>
            </w:r>
            <w:r w:rsidR="00B93860" w:rsidRPr="002318F9">
              <w:rPr>
                <w:rFonts w:ascii="Times New Roman" w:hAnsi="Times New Roman" w:cs="Times New Roman"/>
                <w:sz w:val="20"/>
                <w:szCs w:val="20"/>
              </w:rPr>
              <w:t>.</w:t>
            </w:r>
          </w:p>
        </w:tc>
      </w:tr>
      <w:tr w:rsidR="002318F9" w:rsidRPr="002318F9" w14:paraId="00157A1F" w14:textId="77777777">
        <w:trPr>
          <w:trHeight w:val="992"/>
        </w:trPr>
        <w:tc>
          <w:tcPr>
            <w:tcW w:w="2118" w:type="dxa"/>
            <w:tcBorders>
              <w:top w:val="single" w:sz="4" w:space="0" w:color="000000"/>
              <w:left w:val="single" w:sz="4" w:space="0" w:color="000000"/>
              <w:bottom w:val="single" w:sz="4" w:space="0" w:color="000000"/>
              <w:right w:val="single" w:sz="4" w:space="0" w:color="000000"/>
            </w:tcBorders>
            <w:shd w:val="clear" w:color="auto" w:fill="auto"/>
          </w:tcPr>
          <w:p w14:paraId="5E097066" w14:textId="77777777" w:rsidR="00EC649B" w:rsidRPr="002318F9" w:rsidRDefault="00EC649B" w:rsidP="00B66C20">
            <w:pPr>
              <w:spacing w:after="120" w:line="240" w:lineRule="auto"/>
              <w:rPr>
                <w:rFonts w:ascii="Times New Roman" w:hAnsi="Times New Roman" w:cs="Times New Roman"/>
                <w:i/>
                <w:iCs/>
                <w:sz w:val="20"/>
                <w:szCs w:val="20"/>
              </w:rPr>
            </w:pPr>
          </w:p>
          <w:p w14:paraId="2B29D78A" w14:textId="77777777" w:rsidR="00EC649B" w:rsidRPr="002318F9" w:rsidRDefault="00C44F60" w:rsidP="00B66C20">
            <w:pPr>
              <w:spacing w:after="120" w:line="240" w:lineRule="auto"/>
              <w:rPr>
                <w:rFonts w:ascii="Times New Roman" w:hAnsi="Times New Roman" w:cs="Times New Roman"/>
                <w:i/>
                <w:iCs/>
                <w:sz w:val="20"/>
                <w:szCs w:val="20"/>
              </w:rPr>
            </w:pPr>
            <w:r w:rsidRPr="002318F9">
              <w:rPr>
                <w:rFonts w:ascii="Times New Roman" w:hAnsi="Times New Roman" w:cs="Times New Roman"/>
                <w:i/>
                <w:iCs/>
                <w:sz w:val="20"/>
                <w:szCs w:val="20"/>
              </w:rPr>
              <w:t>Strategia Zintegrowanego Rozwoju Łodzi 2020+</w:t>
            </w:r>
          </w:p>
          <w:p w14:paraId="7F3EA4D7" w14:textId="77777777" w:rsidR="00EC649B" w:rsidRPr="002318F9" w:rsidRDefault="00C44F60" w:rsidP="00B66C20">
            <w:pPr>
              <w:spacing w:after="120" w:line="240" w:lineRule="auto"/>
              <w:rPr>
                <w:rFonts w:ascii="Times New Roman" w:hAnsi="Times New Roman" w:cs="Times New Roman"/>
                <w:sz w:val="20"/>
                <w:szCs w:val="20"/>
              </w:rPr>
            </w:pPr>
            <w:r w:rsidRPr="002318F9">
              <w:rPr>
                <w:rFonts w:ascii="Times New Roman" w:hAnsi="Times New Roman" w:cs="Times New Roman"/>
                <w:i/>
                <w:iCs/>
                <w:sz w:val="20"/>
                <w:szCs w:val="20"/>
              </w:rPr>
              <w:t xml:space="preserve">Program Ochrony Środowiska dla Miasta </w:t>
            </w:r>
            <w:r w:rsidRPr="002318F9">
              <w:rPr>
                <w:rFonts w:ascii="Times New Roman" w:hAnsi="Times New Roman" w:cs="Times New Roman"/>
                <w:i/>
                <w:iCs/>
                <w:sz w:val="20"/>
                <w:szCs w:val="20"/>
              </w:rPr>
              <w:lastRenderedPageBreak/>
              <w:t xml:space="preserve">Łodzi na lata 2018-2025 z perspektywą do roku 2025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46D8E6" w14:textId="77777777" w:rsidR="00EC649B" w:rsidRPr="002318F9" w:rsidRDefault="00C44F60" w:rsidP="00B66C20">
            <w:pPr>
              <w:spacing w:before="120" w:after="0" w:line="240" w:lineRule="auto"/>
              <w:ind w:left="-74" w:right="-216"/>
              <w:rPr>
                <w:rFonts w:ascii="Times New Roman" w:hAnsi="Times New Roman" w:cs="Times New Roman"/>
                <w:sz w:val="20"/>
                <w:szCs w:val="20"/>
              </w:rPr>
            </w:pPr>
            <w:r w:rsidRPr="002318F9">
              <w:rPr>
                <w:rFonts w:ascii="Times New Roman" w:hAnsi="Times New Roman" w:cs="Times New Roman"/>
                <w:sz w:val="20"/>
                <w:szCs w:val="20"/>
              </w:rPr>
              <w:lastRenderedPageBreak/>
              <w:t xml:space="preserve">Wizja Łodzi, określona w „Strategii Zintegrowanego Rozwoju Łodzi 2020+” opiera się m.in. o filar Przestrzeń i Środowisko, którego celem jest poprawa jakości życia mieszkańców dzięki zwiększeniu atrakcyjności przestrzeni </w:t>
            </w:r>
            <w:r w:rsidRPr="002318F9">
              <w:rPr>
                <w:rFonts w:ascii="Times New Roman" w:hAnsi="Times New Roman" w:cs="Times New Roman"/>
                <w:sz w:val="20"/>
                <w:szCs w:val="20"/>
              </w:rPr>
              <w:lastRenderedPageBreak/>
              <w:t xml:space="preserve">publicznej, rewitalizacji kluczowych obszarów Miasta, wykorzystaniu potencjału środowiska przyrodniczego i rozwoju zrównoważonego transportu miejskiego. Z wizją tą zgodne są określone w Programie ochrony Środowiska cele strategiczne: </w:t>
            </w:r>
          </w:p>
          <w:p w14:paraId="35FBAEB8" w14:textId="77777777" w:rsidR="00EC649B" w:rsidRPr="002318F9" w:rsidRDefault="00C44F60" w:rsidP="00B66C20">
            <w:pPr>
              <w:spacing w:after="0" w:line="240" w:lineRule="auto"/>
              <w:ind w:right="-74"/>
              <w:rPr>
                <w:rFonts w:ascii="Times New Roman" w:hAnsi="Times New Roman" w:cs="Times New Roman"/>
                <w:sz w:val="20"/>
                <w:szCs w:val="20"/>
              </w:rPr>
            </w:pPr>
            <w:r w:rsidRPr="002318F9">
              <w:rPr>
                <w:rFonts w:ascii="Times New Roman" w:hAnsi="Times New Roman" w:cs="Times New Roman"/>
                <w:sz w:val="20"/>
                <w:szCs w:val="20"/>
              </w:rPr>
              <w:t xml:space="preserve">- poprawa jakości powietrza; </w:t>
            </w:r>
          </w:p>
          <w:p w14:paraId="136AA768" w14:textId="77777777" w:rsidR="00EC649B" w:rsidRPr="002318F9" w:rsidRDefault="00C44F60" w:rsidP="00B66C20">
            <w:pPr>
              <w:pStyle w:val="Default"/>
              <w:ind w:right="-74"/>
              <w:rPr>
                <w:color w:val="auto"/>
                <w:sz w:val="20"/>
                <w:szCs w:val="20"/>
              </w:rPr>
            </w:pPr>
            <w:r w:rsidRPr="002318F9">
              <w:rPr>
                <w:color w:val="auto"/>
                <w:sz w:val="20"/>
                <w:szCs w:val="20"/>
              </w:rPr>
              <w:t xml:space="preserve">- redukcja hałasu do poziomów dopuszczalnych; </w:t>
            </w:r>
          </w:p>
          <w:p w14:paraId="7DA4FD18" w14:textId="77777777" w:rsidR="00EC649B" w:rsidRPr="002318F9" w:rsidRDefault="00C44F60" w:rsidP="00B66C20">
            <w:pPr>
              <w:pStyle w:val="Default"/>
              <w:ind w:right="-74"/>
              <w:rPr>
                <w:color w:val="auto"/>
                <w:sz w:val="20"/>
                <w:szCs w:val="20"/>
              </w:rPr>
            </w:pPr>
            <w:r w:rsidRPr="002318F9">
              <w:rPr>
                <w:color w:val="auto"/>
                <w:sz w:val="20"/>
                <w:szCs w:val="20"/>
              </w:rPr>
              <w:t xml:space="preserve">- ochrona mieszkańców przed polami elektro-magnetycznymi; </w:t>
            </w:r>
          </w:p>
          <w:p w14:paraId="3D8E8A63" w14:textId="77777777" w:rsidR="00EC649B" w:rsidRPr="002318F9" w:rsidRDefault="00C44F60" w:rsidP="00B66C20">
            <w:pPr>
              <w:pStyle w:val="Default"/>
              <w:ind w:right="-74"/>
              <w:rPr>
                <w:color w:val="auto"/>
                <w:sz w:val="20"/>
                <w:szCs w:val="20"/>
              </w:rPr>
            </w:pPr>
            <w:r w:rsidRPr="002318F9">
              <w:rPr>
                <w:color w:val="auto"/>
                <w:sz w:val="20"/>
                <w:szCs w:val="20"/>
              </w:rPr>
              <w:t xml:space="preserve">- ochrona przed zjawiskami ekstremalnymi związanymi z wodą; </w:t>
            </w:r>
          </w:p>
          <w:p w14:paraId="205FDDCB" w14:textId="77777777" w:rsidR="00EC649B" w:rsidRPr="002318F9" w:rsidRDefault="00C44F60" w:rsidP="00B66C20">
            <w:pPr>
              <w:pStyle w:val="Default"/>
              <w:ind w:right="-74"/>
              <w:rPr>
                <w:color w:val="auto"/>
                <w:sz w:val="20"/>
                <w:szCs w:val="20"/>
              </w:rPr>
            </w:pPr>
            <w:r w:rsidRPr="002318F9">
              <w:rPr>
                <w:color w:val="auto"/>
                <w:sz w:val="20"/>
                <w:szCs w:val="20"/>
              </w:rPr>
              <w:t xml:space="preserve">- prowadzenie racjonalnej gospodarki wodno-ściekowej; </w:t>
            </w:r>
          </w:p>
          <w:p w14:paraId="18CC88D1" w14:textId="77777777" w:rsidR="00EC649B" w:rsidRPr="002318F9" w:rsidRDefault="00C44F60" w:rsidP="00B66C20">
            <w:pPr>
              <w:pStyle w:val="Default"/>
              <w:ind w:right="-74"/>
              <w:rPr>
                <w:color w:val="auto"/>
                <w:sz w:val="20"/>
                <w:szCs w:val="20"/>
              </w:rPr>
            </w:pPr>
            <w:r w:rsidRPr="002318F9">
              <w:rPr>
                <w:color w:val="auto"/>
                <w:sz w:val="20"/>
                <w:szCs w:val="20"/>
              </w:rPr>
              <w:t>- racjonalne gospodarowanie zasobami geologicznymi;</w:t>
            </w:r>
          </w:p>
          <w:p w14:paraId="79A98C1E" w14:textId="77777777" w:rsidR="00EC649B" w:rsidRPr="002318F9" w:rsidRDefault="00C44F60" w:rsidP="00B66C20">
            <w:pPr>
              <w:pStyle w:val="Default"/>
              <w:ind w:right="-74"/>
              <w:rPr>
                <w:color w:val="auto"/>
                <w:sz w:val="20"/>
                <w:szCs w:val="20"/>
              </w:rPr>
            </w:pPr>
            <w:r w:rsidRPr="002318F9">
              <w:rPr>
                <w:color w:val="auto"/>
                <w:sz w:val="20"/>
                <w:szCs w:val="20"/>
              </w:rPr>
              <w:t xml:space="preserve">- rekultywacja terenów zdegradowanych; </w:t>
            </w:r>
          </w:p>
          <w:p w14:paraId="78716510" w14:textId="77777777" w:rsidR="00EC649B" w:rsidRPr="002318F9" w:rsidRDefault="00C44F60" w:rsidP="00B66C20">
            <w:pPr>
              <w:pStyle w:val="Default"/>
              <w:ind w:right="-74"/>
              <w:rPr>
                <w:color w:val="auto"/>
                <w:sz w:val="20"/>
                <w:szCs w:val="20"/>
              </w:rPr>
            </w:pPr>
            <w:r w:rsidRPr="002318F9">
              <w:rPr>
                <w:color w:val="auto"/>
                <w:sz w:val="20"/>
                <w:szCs w:val="20"/>
              </w:rPr>
              <w:t xml:space="preserve">- gospodarowanie odpadami zgodnie z hierarchią sposobów postępowania z odpadami; </w:t>
            </w:r>
          </w:p>
          <w:p w14:paraId="313F14EB" w14:textId="77777777" w:rsidR="00EC649B" w:rsidRPr="002318F9" w:rsidRDefault="00C44F60" w:rsidP="00B66C20">
            <w:pPr>
              <w:pStyle w:val="Default"/>
              <w:ind w:right="-74"/>
              <w:rPr>
                <w:color w:val="auto"/>
                <w:sz w:val="20"/>
                <w:szCs w:val="20"/>
              </w:rPr>
            </w:pPr>
            <w:r w:rsidRPr="002318F9">
              <w:rPr>
                <w:color w:val="auto"/>
                <w:sz w:val="20"/>
                <w:szCs w:val="20"/>
              </w:rPr>
              <w:t xml:space="preserve">- ochrona różnorodności biologicznej oraz krajobrazowej; </w:t>
            </w:r>
          </w:p>
          <w:p w14:paraId="5C1249D2" w14:textId="77777777" w:rsidR="00EC649B" w:rsidRPr="002318F9" w:rsidRDefault="00C44F60" w:rsidP="00B66C20">
            <w:pPr>
              <w:pStyle w:val="Default"/>
              <w:ind w:right="-74"/>
              <w:rPr>
                <w:color w:val="auto"/>
                <w:sz w:val="20"/>
                <w:szCs w:val="20"/>
              </w:rPr>
            </w:pPr>
            <w:r w:rsidRPr="002318F9">
              <w:rPr>
                <w:color w:val="auto"/>
                <w:sz w:val="20"/>
                <w:szCs w:val="20"/>
              </w:rPr>
              <w:t xml:space="preserve">- zapewnienie odpowiedniej - dostępności i jakości terenów zieleni; </w:t>
            </w:r>
          </w:p>
          <w:p w14:paraId="44A6DDF2" w14:textId="77777777" w:rsidR="00EC649B" w:rsidRPr="002318F9" w:rsidRDefault="00C44F60" w:rsidP="00B66C20">
            <w:pPr>
              <w:spacing w:after="0" w:line="240" w:lineRule="auto"/>
              <w:rPr>
                <w:rFonts w:ascii="Times New Roman" w:hAnsi="Times New Roman" w:cs="Times New Roman"/>
                <w:sz w:val="20"/>
                <w:szCs w:val="20"/>
              </w:rPr>
            </w:pPr>
            <w:r w:rsidRPr="002318F9">
              <w:rPr>
                <w:rFonts w:ascii="Times New Roman" w:hAnsi="Times New Roman" w:cs="Times New Roman"/>
                <w:sz w:val="20"/>
                <w:szCs w:val="20"/>
              </w:rPr>
              <w:t>- zmniejszenie zagrożenia wystąpienia poważnej awarii.</w:t>
            </w:r>
          </w:p>
          <w:p w14:paraId="509D72E4" w14:textId="77777777" w:rsidR="00EC649B" w:rsidRPr="002318F9" w:rsidRDefault="00EC649B" w:rsidP="00B66C20">
            <w:pPr>
              <w:spacing w:after="120" w:line="240" w:lineRule="auto"/>
              <w:rPr>
                <w:rFonts w:ascii="Times New Roman" w:hAnsi="Times New Roman" w:cs="Times New Roman"/>
                <w:sz w:val="20"/>
                <w:szCs w:val="20"/>
              </w:rPr>
            </w:pP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434D76D6" w14:textId="558C7546" w:rsidR="00EC649B" w:rsidRPr="002318F9" w:rsidRDefault="00C44F60" w:rsidP="00B66C20">
            <w:pPr>
              <w:spacing w:before="120" w:after="0" w:line="240" w:lineRule="auto"/>
              <w:ind w:right="-108"/>
              <w:rPr>
                <w:rFonts w:ascii="Times New Roman" w:hAnsi="Times New Roman" w:cs="Times New Roman"/>
                <w:sz w:val="20"/>
                <w:szCs w:val="20"/>
              </w:rPr>
            </w:pPr>
            <w:r w:rsidRPr="002318F9">
              <w:rPr>
                <w:rFonts w:ascii="Times New Roman" w:hAnsi="Times New Roman" w:cs="Times New Roman"/>
                <w:sz w:val="20"/>
                <w:szCs w:val="20"/>
              </w:rPr>
              <w:lastRenderedPageBreak/>
              <w:t xml:space="preserve">W projekcie wyznaczono tereny o rodzajach przeznaczenia: </w:t>
            </w:r>
            <w:r w:rsidR="00D56ABB" w:rsidRPr="002318F9">
              <w:rPr>
                <w:rFonts w:ascii="Times New Roman" w:hAnsi="Times New Roman" w:cs="Times New Roman"/>
                <w:sz w:val="20"/>
                <w:szCs w:val="20"/>
              </w:rPr>
              <w:t>tereny zabudowy usługowej, w tym usług handlu o powierzchni sprzedaży powyżej 2000 m</w:t>
            </w:r>
            <w:r w:rsidR="00D56ABB" w:rsidRPr="002318F9">
              <w:rPr>
                <w:rFonts w:ascii="Times New Roman" w:hAnsi="Times New Roman" w:cs="Times New Roman"/>
                <w:sz w:val="20"/>
                <w:szCs w:val="20"/>
                <w:vertAlign w:val="superscript"/>
              </w:rPr>
              <w:t>2</w:t>
            </w:r>
            <w:r w:rsidRPr="002318F9">
              <w:rPr>
                <w:rFonts w:ascii="Times New Roman" w:hAnsi="Times New Roman" w:cs="Times New Roman"/>
                <w:sz w:val="20"/>
                <w:szCs w:val="20"/>
              </w:rPr>
              <w:noBreakHyphen/>
              <w:t xml:space="preserve"> </w:t>
            </w:r>
            <w:r w:rsidR="00B93860" w:rsidRPr="002318F9">
              <w:rPr>
                <w:rFonts w:ascii="Times New Roman" w:hAnsi="Times New Roman" w:cs="Times New Roman"/>
                <w:sz w:val="20"/>
                <w:szCs w:val="20"/>
              </w:rPr>
              <w:t>U</w:t>
            </w:r>
            <w:r w:rsidR="00D56ABB" w:rsidRPr="002318F9">
              <w:rPr>
                <w:rFonts w:ascii="Times New Roman" w:hAnsi="Times New Roman" w:cs="Times New Roman"/>
                <w:sz w:val="20"/>
                <w:szCs w:val="20"/>
              </w:rPr>
              <w:t>C</w:t>
            </w:r>
            <w:r w:rsidRPr="002318F9">
              <w:rPr>
                <w:rFonts w:ascii="Times New Roman" w:hAnsi="Times New Roman" w:cs="Times New Roman"/>
                <w:sz w:val="20"/>
                <w:szCs w:val="20"/>
              </w:rPr>
              <w:t xml:space="preserve">, </w:t>
            </w:r>
            <w:r w:rsidR="00D56ABB" w:rsidRPr="002318F9">
              <w:rPr>
                <w:rFonts w:ascii="Times New Roman" w:hAnsi="Times New Roman" w:cs="Times New Roman"/>
                <w:sz w:val="20"/>
                <w:szCs w:val="20"/>
              </w:rPr>
              <w:t>tereny infrastruktury kolejowej –</w:t>
            </w:r>
            <w:r w:rsidRPr="002318F9">
              <w:rPr>
                <w:rFonts w:ascii="Times New Roman" w:hAnsi="Times New Roman" w:cs="Times New Roman"/>
                <w:sz w:val="20"/>
                <w:szCs w:val="20"/>
              </w:rPr>
              <w:t xml:space="preserve"> </w:t>
            </w:r>
            <w:r w:rsidR="00D56ABB" w:rsidRPr="002318F9">
              <w:rPr>
                <w:rFonts w:ascii="Times New Roman" w:hAnsi="Times New Roman" w:cs="Times New Roman"/>
                <w:sz w:val="20"/>
                <w:szCs w:val="20"/>
              </w:rPr>
              <w:t>KK</w:t>
            </w:r>
            <w:r w:rsidR="004B6F26" w:rsidRPr="002318F9">
              <w:rPr>
                <w:rFonts w:ascii="Times New Roman" w:hAnsi="Times New Roman" w:cs="Times New Roman"/>
                <w:sz w:val="20"/>
                <w:szCs w:val="20"/>
              </w:rPr>
              <w:t>, droga publiczna</w:t>
            </w:r>
            <w:r w:rsidRPr="002318F9">
              <w:rPr>
                <w:rFonts w:ascii="Times New Roman" w:hAnsi="Times New Roman" w:cs="Times New Roman"/>
                <w:sz w:val="20"/>
                <w:szCs w:val="20"/>
              </w:rPr>
              <w:t xml:space="preserve"> – KDG.</w:t>
            </w:r>
          </w:p>
          <w:p w14:paraId="0DD4B9B3" w14:textId="1F373E08" w:rsidR="00EC649B" w:rsidRPr="002318F9" w:rsidRDefault="00C44F60" w:rsidP="00B66C20">
            <w:pPr>
              <w:spacing w:after="0" w:line="240" w:lineRule="auto"/>
              <w:ind w:right="-108"/>
              <w:rPr>
                <w:rFonts w:ascii="Times New Roman" w:hAnsi="Times New Roman" w:cs="Times New Roman"/>
                <w:sz w:val="20"/>
                <w:szCs w:val="20"/>
              </w:rPr>
            </w:pPr>
            <w:r w:rsidRPr="002318F9">
              <w:rPr>
                <w:rFonts w:ascii="Times New Roman" w:hAnsi="Times New Roman" w:cs="Times New Roman"/>
                <w:sz w:val="20"/>
                <w:szCs w:val="20"/>
              </w:rPr>
              <w:lastRenderedPageBreak/>
              <w:t xml:space="preserve">Na obszarze objętym planem </w:t>
            </w:r>
            <w:r w:rsidR="00643CCA" w:rsidRPr="002318F9">
              <w:rPr>
                <w:rFonts w:ascii="Times New Roman" w:hAnsi="Times New Roman" w:cs="Times New Roman"/>
                <w:sz w:val="20"/>
                <w:szCs w:val="20"/>
              </w:rPr>
              <w:t>zakazano</w:t>
            </w:r>
            <w:r w:rsidR="00B66C20" w:rsidRPr="002318F9">
              <w:rPr>
                <w:rFonts w:ascii="Times New Roman" w:hAnsi="Times New Roman" w:cs="Times New Roman"/>
                <w:sz w:val="20"/>
                <w:szCs w:val="20"/>
              </w:rPr>
              <w:t xml:space="preserve"> lokalizacja </w:t>
            </w:r>
            <w:r w:rsidR="00643CCA" w:rsidRPr="002318F9">
              <w:rPr>
                <w:rFonts w:ascii="Times New Roman" w:hAnsi="Times New Roman" w:cs="Times New Roman"/>
                <w:sz w:val="20"/>
                <w:szCs w:val="20"/>
              </w:rPr>
              <w:t>przedsięwzięć mogących znacząco oddziaływać na środowisko, za wyjątkiem przedsięwzięć dotyczących infrastruktury technicznej, dróg, linii kolejowych, centrów handlowych oraz garaży i parkingów im towarzyszących</w:t>
            </w:r>
            <w:r w:rsidR="00B66C20" w:rsidRPr="002318F9">
              <w:rPr>
                <w:rFonts w:ascii="Times New Roman" w:hAnsi="Times New Roman" w:cs="Times New Roman"/>
                <w:sz w:val="20"/>
                <w:szCs w:val="20"/>
              </w:rPr>
              <w:t>.</w:t>
            </w:r>
          </w:p>
          <w:p w14:paraId="34E4C638" w14:textId="2E49FED2" w:rsidR="003A0F98" w:rsidRPr="002318F9" w:rsidRDefault="00C44F60" w:rsidP="00B66C20">
            <w:pPr>
              <w:spacing w:after="0" w:line="240" w:lineRule="auto"/>
              <w:ind w:right="-108"/>
              <w:rPr>
                <w:rFonts w:ascii="Times New Roman" w:hAnsi="Times New Roman" w:cs="Times New Roman"/>
                <w:sz w:val="20"/>
                <w:szCs w:val="20"/>
                <w:u w:color="000000"/>
              </w:rPr>
            </w:pPr>
            <w:r w:rsidRPr="002318F9">
              <w:rPr>
                <w:rFonts w:ascii="Times New Roman" w:hAnsi="Times New Roman" w:cs="Times New Roman"/>
                <w:sz w:val="20"/>
                <w:szCs w:val="20"/>
              </w:rPr>
              <w:t xml:space="preserve">Sformułowano ustalenia w zakresie </w:t>
            </w:r>
            <w:r w:rsidR="008845AC" w:rsidRPr="002318F9">
              <w:rPr>
                <w:rFonts w:ascii="Times New Roman" w:hAnsi="Times New Roman" w:cs="Times New Roman"/>
                <w:sz w:val="20"/>
                <w:szCs w:val="20"/>
              </w:rPr>
              <w:t xml:space="preserve">gospodarki wodnej i odprowadzania ścieków oraz gospodarki odpadami </w:t>
            </w:r>
            <w:r w:rsidR="00B66C20" w:rsidRPr="002318F9">
              <w:rPr>
                <w:rFonts w:ascii="Times New Roman" w:hAnsi="Times New Roman" w:cs="Times New Roman"/>
                <w:sz w:val="20"/>
                <w:szCs w:val="20"/>
              </w:rPr>
              <w:t xml:space="preserve">oraz </w:t>
            </w:r>
            <w:r w:rsidRPr="002318F9">
              <w:rPr>
                <w:rFonts w:ascii="Times New Roman" w:hAnsi="Times New Roman" w:cs="Times New Roman"/>
                <w:sz w:val="20"/>
                <w:szCs w:val="20"/>
              </w:rPr>
              <w:t xml:space="preserve">ochrony: </w:t>
            </w:r>
            <w:r w:rsidR="008845AC" w:rsidRPr="002318F9">
              <w:rPr>
                <w:rFonts w:ascii="Times New Roman" w:hAnsi="Times New Roman" w:cs="Times New Roman"/>
                <w:sz w:val="20"/>
                <w:szCs w:val="20"/>
              </w:rPr>
              <w:t>wód powierzchniowych i podziemnych</w:t>
            </w:r>
            <w:r w:rsidR="005F2756" w:rsidRPr="002318F9">
              <w:rPr>
                <w:rFonts w:ascii="Times New Roman" w:hAnsi="Times New Roman" w:cs="Times New Roman"/>
                <w:sz w:val="20"/>
                <w:szCs w:val="20"/>
              </w:rPr>
              <w:t>,</w:t>
            </w:r>
            <w:r w:rsidR="00B66C20" w:rsidRPr="002318F9">
              <w:rPr>
                <w:rFonts w:ascii="Times New Roman" w:hAnsi="Times New Roman" w:cs="Times New Roman"/>
                <w:sz w:val="20"/>
                <w:szCs w:val="20"/>
              </w:rPr>
              <w:t xml:space="preserve"> </w:t>
            </w:r>
            <w:r w:rsidR="002B1853" w:rsidRPr="002318F9">
              <w:rPr>
                <w:rFonts w:ascii="Times New Roman" w:hAnsi="Times New Roman" w:cs="Times New Roman"/>
                <w:sz w:val="20"/>
                <w:szCs w:val="20"/>
              </w:rPr>
              <w:t xml:space="preserve">powietrza, w zakresie odnawialnych źródeł energii, </w:t>
            </w:r>
            <w:r w:rsidRPr="002318F9">
              <w:rPr>
                <w:rFonts w:ascii="Times New Roman" w:hAnsi="Times New Roman" w:cs="Times New Roman"/>
                <w:sz w:val="20"/>
                <w:szCs w:val="20"/>
              </w:rPr>
              <w:t xml:space="preserve">ochrony przed promieniowaniem elektromagnetycznym. </w:t>
            </w:r>
          </w:p>
          <w:p w14:paraId="4795230B" w14:textId="77777777" w:rsidR="00EC649B" w:rsidRPr="002318F9" w:rsidRDefault="00C44F60" w:rsidP="00B66C20">
            <w:pPr>
              <w:spacing w:after="0" w:line="240" w:lineRule="auto"/>
              <w:ind w:right="-108"/>
              <w:rPr>
                <w:rFonts w:ascii="Times New Roman" w:hAnsi="Times New Roman" w:cs="Times New Roman"/>
                <w:sz w:val="20"/>
                <w:szCs w:val="20"/>
              </w:rPr>
            </w:pPr>
            <w:r w:rsidRPr="002318F9">
              <w:rPr>
                <w:rFonts w:ascii="Times New Roman" w:hAnsi="Times New Roman" w:cs="Times New Roman"/>
                <w:sz w:val="20"/>
                <w:szCs w:val="20"/>
              </w:rPr>
              <w:t>Ustalono wyposażenie terenów w sieci i urządzenia infrastruktury technicznej.</w:t>
            </w:r>
          </w:p>
          <w:p w14:paraId="3F6E2886" w14:textId="77777777" w:rsidR="00EC649B" w:rsidRPr="002318F9" w:rsidRDefault="00C44F60" w:rsidP="00B66C20">
            <w:pPr>
              <w:spacing w:after="120" w:line="240" w:lineRule="auto"/>
              <w:ind w:right="-108"/>
              <w:rPr>
                <w:rFonts w:ascii="Times New Roman" w:hAnsi="Times New Roman" w:cs="Times New Roman"/>
                <w:sz w:val="20"/>
                <w:szCs w:val="20"/>
              </w:rPr>
            </w:pPr>
            <w:r w:rsidRPr="002318F9">
              <w:rPr>
                <w:rFonts w:ascii="Times New Roman" w:hAnsi="Times New Roman" w:cs="Times New Roman"/>
                <w:sz w:val="20"/>
                <w:szCs w:val="20"/>
              </w:rPr>
              <w:t>Określono zasady i warunki kształtowania zabudowy oraz zagospodarowania terenu służące m.in. harmonijnemu wkomponowaniu zabudowy w krajobraz, poprzez określenie: gabarytów zabudowy, kolorystyki i rodzaju materiałów wykończeniowych elewacji budynków, geometrii i kolorystyki dachów.</w:t>
            </w:r>
          </w:p>
        </w:tc>
      </w:tr>
      <w:tr w:rsidR="002318F9" w:rsidRPr="002318F9" w14:paraId="00EBED7D" w14:textId="77777777">
        <w:trPr>
          <w:trHeight w:val="1991"/>
        </w:trPr>
        <w:tc>
          <w:tcPr>
            <w:tcW w:w="2118" w:type="dxa"/>
            <w:tcBorders>
              <w:top w:val="single" w:sz="4" w:space="0" w:color="000000"/>
              <w:left w:val="single" w:sz="4" w:space="0" w:color="000000"/>
              <w:bottom w:val="single" w:sz="4" w:space="0" w:color="000000"/>
              <w:right w:val="single" w:sz="4" w:space="0" w:color="000000"/>
            </w:tcBorders>
            <w:shd w:val="clear" w:color="auto" w:fill="auto"/>
          </w:tcPr>
          <w:p w14:paraId="52FA97C8" w14:textId="77777777" w:rsidR="00EC649B" w:rsidRPr="002318F9" w:rsidRDefault="00EC649B" w:rsidP="00B66C20">
            <w:pPr>
              <w:spacing w:after="120" w:line="240" w:lineRule="auto"/>
              <w:rPr>
                <w:rFonts w:ascii="Times New Roman" w:hAnsi="Times New Roman" w:cs="Times New Roman"/>
                <w:i/>
                <w:iCs/>
                <w:sz w:val="20"/>
                <w:szCs w:val="20"/>
              </w:rPr>
            </w:pPr>
          </w:p>
          <w:p w14:paraId="729DA70D" w14:textId="419D0D9F" w:rsidR="00EC649B" w:rsidRPr="002318F9" w:rsidRDefault="00AF2321" w:rsidP="00B66C20">
            <w:pPr>
              <w:spacing w:after="120" w:line="240" w:lineRule="auto"/>
              <w:rPr>
                <w:rFonts w:ascii="Times New Roman" w:hAnsi="Times New Roman" w:cs="Times New Roman"/>
                <w:i/>
                <w:iCs/>
                <w:sz w:val="20"/>
                <w:szCs w:val="20"/>
              </w:rPr>
            </w:pPr>
            <w:r w:rsidRPr="002318F9">
              <w:rPr>
                <w:rFonts w:ascii="Times New Roman" w:hAnsi="Times New Roman" w:cs="Times New Roman"/>
                <w:i/>
                <w:iCs/>
                <w:sz w:val="20"/>
                <w:szCs w:val="20"/>
              </w:rPr>
              <w:t>Plan Gospodarki Odpadami dla Miasta Łodzi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D85692B" w14:textId="657DA708" w:rsidR="00AF2321" w:rsidRPr="002318F9" w:rsidRDefault="00AF2321" w:rsidP="00AF2321">
            <w:pPr>
              <w:spacing w:after="0" w:line="240" w:lineRule="auto"/>
              <w:rPr>
                <w:rFonts w:ascii="Times New Roman" w:hAnsi="Times New Roman" w:cs="Times New Roman"/>
                <w:sz w:val="20"/>
                <w:szCs w:val="20"/>
              </w:rPr>
            </w:pPr>
            <w:r w:rsidRPr="002318F9">
              <w:rPr>
                <w:rFonts w:ascii="Times New Roman" w:hAnsi="Times New Roman" w:cs="Times New Roman"/>
                <w:sz w:val="20"/>
                <w:szCs w:val="20"/>
              </w:rPr>
              <w:t>Cele główne:</w:t>
            </w:r>
          </w:p>
          <w:p w14:paraId="522041B4" w14:textId="77777777" w:rsidR="00AF2321" w:rsidRPr="002318F9" w:rsidRDefault="00AF2321" w:rsidP="00AF2321">
            <w:pPr>
              <w:spacing w:after="0" w:line="240" w:lineRule="auto"/>
              <w:rPr>
                <w:rFonts w:ascii="Times New Roman" w:hAnsi="Times New Roman" w:cs="Times New Roman"/>
                <w:sz w:val="20"/>
                <w:szCs w:val="20"/>
              </w:rPr>
            </w:pPr>
            <w:r w:rsidRPr="002318F9">
              <w:rPr>
                <w:rFonts w:ascii="Times New Roman" w:hAnsi="Times New Roman" w:cs="Times New Roman"/>
                <w:sz w:val="20"/>
                <w:szCs w:val="20"/>
              </w:rPr>
              <w:t>- selektywna zbiórka odpadów w gminie,</w:t>
            </w:r>
          </w:p>
          <w:p w14:paraId="3A85813D" w14:textId="77777777" w:rsidR="00AF2321" w:rsidRPr="002318F9" w:rsidRDefault="00AF2321" w:rsidP="00AF2321">
            <w:pPr>
              <w:spacing w:after="0" w:line="240" w:lineRule="auto"/>
              <w:rPr>
                <w:rFonts w:ascii="Times New Roman" w:hAnsi="Times New Roman" w:cs="Times New Roman"/>
                <w:sz w:val="20"/>
                <w:szCs w:val="20"/>
              </w:rPr>
            </w:pPr>
            <w:r w:rsidRPr="002318F9">
              <w:rPr>
                <w:rFonts w:ascii="Times New Roman" w:hAnsi="Times New Roman" w:cs="Times New Roman"/>
                <w:sz w:val="20"/>
                <w:szCs w:val="20"/>
              </w:rPr>
              <w:t>- wdrożenie zbiórki odpadów podlegają-cych biodegradacji i kompostowanie.</w:t>
            </w:r>
          </w:p>
          <w:p w14:paraId="251E8B92" w14:textId="2EBBDBC0" w:rsidR="00EC649B" w:rsidRPr="002318F9" w:rsidRDefault="00AF2321" w:rsidP="00AF2321">
            <w:pPr>
              <w:spacing w:after="0" w:line="240" w:lineRule="auto"/>
              <w:rPr>
                <w:rFonts w:ascii="Times New Roman" w:hAnsi="Times New Roman" w:cs="Times New Roman"/>
                <w:sz w:val="20"/>
                <w:szCs w:val="20"/>
              </w:rPr>
            </w:pPr>
            <w:r w:rsidRPr="002318F9">
              <w:rPr>
                <w:rFonts w:ascii="Times New Roman" w:hAnsi="Times New Roman" w:cs="Times New Roman"/>
                <w:sz w:val="20"/>
                <w:szCs w:val="20"/>
              </w:rPr>
              <w:t>- edukacja wytwórców.</w:t>
            </w:r>
          </w:p>
        </w:tc>
        <w:tc>
          <w:tcPr>
            <w:tcW w:w="3689" w:type="dxa"/>
            <w:tcBorders>
              <w:top w:val="single" w:sz="4" w:space="0" w:color="000000"/>
              <w:left w:val="single" w:sz="4" w:space="0" w:color="000000"/>
              <w:bottom w:val="single" w:sz="4" w:space="0" w:color="000000"/>
              <w:right w:val="single" w:sz="4" w:space="0" w:color="000000"/>
            </w:tcBorders>
            <w:shd w:val="clear" w:color="auto" w:fill="auto"/>
          </w:tcPr>
          <w:p w14:paraId="03C3C088" w14:textId="77777777" w:rsidR="00D32ADC" w:rsidRPr="002318F9" w:rsidRDefault="00D32ADC" w:rsidP="00D32ADC">
            <w:pPr>
              <w:spacing w:before="120" w:after="120" w:line="240" w:lineRule="auto"/>
              <w:ind w:right="-108"/>
              <w:rPr>
                <w:rFonts w:ascii="Times New Roman" w:hAnsi="Times New Roman" w:cs="Times New Roman"/>
                <w:sz w:val="20"/>
                <w:szCs w:val="20"/>
              </w:rPr>
            </w:pPr>
            <w:r w:rsidRPr="002318F9">
              <w:rPr>
                <w:rFonts w:ascii="Times New Roman" w:hAnsi="Times New Roman" w:cs="Times New Roman"/>
                <w:sz w:val="20"/>
                <w:szCs w:val="20"/>
              </w:rPr>
              <w:t xml:space="preserve">W projekcie planu ustalono prowadzenie gospodarki odpadami poprzez miejski system gospodarki odpadami na zasadach określonych w przepisach odrębnych </w:t>
            </w:r>
          </w:p>
          <w:p w14:paraId="1FDD1E9B" w14:textId="631DA805" w:rsidR="00EC649B" w:rsidRPr="002318F9" w:rsidRDefault="00EC649B" w:rsidP="003A0F98">
            <w:pPr>
              <w:spacing w:before="120" w:after="120" w:line="240" w:lineRule="auto"/>
              <w:ind w:right="-108"/>
              <w:rPr>
                <w:rFonts w:ascii="Times New Roman" w:hAnsi="Times New Roman" w:cs="Times New Roman"/>
                <w:sz w:val="20"/>
                <w:szCs w:val="20"/>
              </w:rPr>
            </w:pPr>
          </w:p>
        </w:tc>
      </w:tr>
    </w:tbl>
    <w:p w14:paraId="76028B54" w14:textId="77777777" w:rsidR="00EC649B" w:rsidRPr="002318F9" w:rsidRDefault="00C44F60" w:rsidP="00B66C20">
      <w:pPr>
        <w:tabs>
          <w:tab w:val="left" w:pos="735"/>
        </w:tabs>
        <w:spacing w:after="120" w:line="240" w:lineRule="auto"/>
        <w:jc w:val="both"/>
        <w:rPr>
          <w:rFonts w:ascii="Times New Roman" w:hAnsi="Times New Roman" w:cs="Times New Roman"/>
          <w:i/>
          <w:iCs/>
          <w:sz w:val="20"/>
          <w:szCs w:val="20"/>
        </w:rPr>
      </w:pPr>
      <w:r w:rsidRPr="002318F9">
        <w:rPr>
          <w:rFonts w:ascii="Times New Roman" w:hAnsi="Times New Roman" w:cs="Times New Roman"/>
          <w:i/>
          <w:iCs/>
          <w:sz w:val="20"/>
          <w:szCs w:val="20"/>
        </w:rPr>
        <w:t>Źródło: opracowanie własne</w:t>
      </w:r>
    </w:p>
    <w:p w14:paraId="5AA81B30" w14:textId="77777777" w:rsidR="00EC649B" w:rsidRPr="002318F9" w:rsidRDefault="00EC649B">
      <w:pPr>
        <w:tabs>
          <w:tab w:val="left" w:pos="735"/>
        </w:tabs>
        <w:spacing w:after="0" w:line="240" w:lineRule="auto"/>
        <w:jc w:val="both"/>
        <w:rPr>
          <w:rFonts w:ascii="Times New Roman" w:hAnsi="Times New Roman" w:cs="Times New Roman"/>
          <w:iCs/>
          <w:sz w:val="24"/>
          <w:szCs w:val="24"/>
        </w:rPr>
      </w:pPr>
    </w:p>
    <w:p w14:paraId="7E27E79C" w14:textId="77777777" w:rsidR="00EC649B" w:rsidRPr="002318F9" w:rsidRDefault="00C44F60">
      <w:pPr>
        <w:keepNext/>
        <w:keepLines/>
        <w:numPr>
          <w:ilvl w:val="0"/>
          <w:numId w:val="1"/>
        </w:numPr>
        <w:spacing w:after="120"/>
        <w:jc w:val="both"/>
        <w:outlineLvl w:val="0"/>
        <w:rPr>
          <w:rFonts w:ascii="Times New Roman" w:eastAsia="Times New Roman" w:hAnsi="Times New Roman" w:cs="Times New Roman"/>
          <w:b/>
          <w:bCs/>
          <w:sz w:val="24"/>
          <w:szCs w:val="24"/>
        </w:rPr>
      </w:pPr>
      <w:bookmarkStart w:id="15" w:name="_Toc71033044"/>
      <w:r w:rsidRPr="002318F9">
        <w:rPr>
          <w:rFonts w:ascii="Times New Roman" w:eastAsia="Times New Roman" w:hAnsi="Times New Roman" w:cs="Times New Roman"/>
          <w:b/>
          <w:bCs/>
          <w:sz w:val="24"/>
          <w:szCs w:val="24"/>
        </w:rPr>
        <w:t>Przewidywane znaczące oddziaływania na cele i przedmiot ochrony obszaru Natura 2000 oraz integralność tego obszaru, a także na środowisko, z uwzględnieniem zależności między tymi elementami środowiska i między oddziaływaniami na te elementy</w:t>
      </w:r>
      <w:bookmarkEnd w:id="15"/>
    </w:p>
    <w:p w14:paraId="5BED5072" w14:textId="77777777" w:rsidR="00EC649B" w:rsidRPr="002318F9" w:rsidRDefault="00C44F60" w:rsidP="004C1A2E">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Żaden z wyznaczonych lub potencjalnych obszarów Natura 2000 nie znalazł się w granicach obszaru objętego opracowaniem projektu planu, ani w zasięgu hipotetycznego oddziaływania inwestycji - realizowanych zgodnie z ustaleniami planu - na cele i przedmiot ochrony obszaru Natura 2000 oraz jego integralność. </w:t>
      </w:r>
    </w:p>
    <w:p w14:paraId="3A33FA29" w14:textId="7501673B" w:rsidR="00EC649B" w:rsidRPr="002318F9" w:rsidRDefault="00C44F60" w:rsidP="004C1A2E">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Najbliżej położone obszary Natura 2000 - Specjalne Obszary Ochrony Siedlisk: Buczyna </w:t>
      </w:r>
      <w:r w:rsidR="00EC2B94" w:rsidRPr="002318F9">
        <w:rPr>
          <w:rFonts w:ascii="Times New Roman" w:hAnsi="Times New Roman" w:cs="Times New Roman"/>
          <w:sz w:val="24"/>
          <w:szCs w:val="24"/>
        </w:rPr>
        <w:t>Gałkowska (PLH100016)</w:t>
      </w:r>
      <w:r w:rsidRPr="002318F9">
        <w:rPr>
          <w:rFonts w:ascii="Times New Roman" w:hAnsi="Times New Roman" w:cs="Times New Roman"/>
          <w:sz w:val="24"/>
          <w:szCs w:val="24"/>
        </w:rPr>
        <w:t xml:space="preserve"> i Buczyna </w:t>
      </w:r>
      <w:r w:rsidR="00EC2B94" w:rsidRPr="002318F9">
        <w:rPr>
          <w:rFonts w:ascii="Times New Roman" w:hAnsi="Times New Roman" w:cs="Times New Roman"/>
          <w:sz w:val="24"/>
          <w:szCs w:val="24"/>
        </w:rPr>
        <w:t>Janinowska (PLH100017)</w:t>
      </w:r>
      <w:r w:rsidRPr="002318F9">
        <w:rPr>
          <w:rFonts w:ascii="Times New Roman" w:hAnsi="Times New Roman" w:cs="Times New Roman"/>
          <w:sz w:val="24"/>
          <w:szCs w:val="24"/>
        </w:rPr>
        <w:t xml:space="preserve"> - znajdują się w odległości kilkunastu kilometrów od obszaru, a Obszary Specjalnej Ochrony Ptaków - znacznie dalej. Z uwagi na ich oddalenie od przedmiotowego obszaru oraz założony w projekcie planu sposób zagospodarowania terenów, przewidywane oddziaływania </w:t>
      </w:r>
      <w:r w:rsidRPr="002318F9">
        <w:rPr>
          <w:rFonts w:ascii="Times New Roman" w:hAnsi="Times New Roman" w:cs="Times New Roman"/>
          <w:sz w:val="24"/>
          <w:szCs w:val="24"/>
        </w:rPr>
        <w:lastRenderedPageBreak/>
        <w:t xml:space="preserve">wynikające z realizacji ustaleń planu nie wpłyną negatywnie na cele ochrony ww. obszarów, w tym w szczególności nie przyczynią się do pogorszenia stanu siedlisk przyrodniczych lub siedlisk gatunków roślin i zwierząt, dla których ochrony wyznaczono powyższe obszary. </w:t>
      </w:r>
    </w:p>
    <w:p w14:paraId="3CCBCB0A" w14:textId="77777777" w:rsidR="0072720A" w:rsidRPr="002318F9" w:rsidRDefault="0072720A" w:rsidP="0072720A">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W granicach omawianego obszaru nie występują również tereny ani obiekty objęte inną prawną formą ochrony (w rozumieniu przepisów ustawy z dnia 16 kwietnia 2004 r. o ochronie przyrody). </w:t>
      </w:r>
    </w:p>
    <w:p w14:paraId="7710BB14" w14:textId="55CD3735" w:rsidR="00EC649B" w:rsidRPr="002318F9" w:rsidRDefault="00C44F60" w:rsidP="004C1A2E">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Najbliżej położonymi są:</w:t>
      </w:r>
    </w:p>
    <w:p w14:paraId="7BDD1A9D" w14:textId="77777777" w:rsidR="00EC2B94" w:rsidRPr="002318F9" w:rsidRDefault="00EC2B94" w:rsidP="0072720A">
      <w:pPr>
        <w:pStyle w:val="Default"/>
        <w:spacing w:line="276" w:lineRule="auto"/>
        <w:ind w:firstLine="426"/>
        <w:rPr>
          <w:rFonts w:eastAsia="Calibri" w:cs="Calibri"/>
          <w:color w:val="auto"/>
          <w:lang w:eastAsia="ar-SA"/>
        </w:rPr>
      </w:pPr>
      <w:r w:rsidRPr="002318F9">
        <w:rPr>
          <w:rFonts w:eastAsia="Calibri" w:cs="Calibri"/>
          <w:color w:val="auto"/>
          <w:lang w:eastAsia="ar-SA"/>
        </w:rPr>
        <w:t>- rezerwat przyrody Wiączyń (ok. 6 km na północny wschód),</w:t>
      </w:r>
    </w:p>
    <w:p w14:paraId="6C52E9A6" w14:textId="77777777" w:rsidR="00EC2B94" w:rsidRPr="002318F9" w:rsidRDefault="00EC2B94" w:rsidP="0072720A">
      <w:pPr>
        <w:pStyle w:val="Default"/>
        <w:spacing w:line="276" w:lineRule="auto"/>
        <w:ind w:firstLine="426"/>
        <w:rPr>
          <w:rFonts w:eastAsia="Calibri" w:cs="Calibri"/>
          <w:color w:val="auto"/>
          <w:lang w:eastAsia="ar-SA"/>
        </w:rPr>
      </w:pPr>
      <w:r w:rsidRPr="002318F9">
        <w:rPr>
          <w:rFonts w:eastAsia="Calibri" w:cs="Calibri"/>
          <w:color w:val="auto"/>
          <w:lang w:eastAsia="ar-SA"/>
        </w:rPr>
        <w:t>- Park Krajobrazowy Wzniesień Łódzkich (ok. 6 km na północ),</w:t>
      </w:r>
    </w:p>
    <w:p w14:paraId="43DA85CF" w14:textId="77777777" w:rsidR="00EC2B94" w:rsidRPr="002318F9" w:rsidRDefault="00EC2B94" w:rsidP="0072720A">
      <w:pPr>
        <w:pStyle w:val="Default"/>
        <w:spacing w:line="276" w:lineRule="auto"/>
        <w:ind w:firstLine="426"/>
        <w:rPr>
          <w:rFonts w:eastAsia="Calibri" w:cs="Calibri"/>
          <w:color w:val="auto"/>
          <w:lang w:eastAsia="ar-SA"/>
        </w:rPr>
      </w:pPr>
      <w:r w:rsidRPr="002318F9">
        <w:rPr>
          <w:rFonts w:eastAsia="Calibri" w:cs="Calibri"/>
          <w:color w:val="auto"/>
          <w:lang w:eastAsia="ar-SA"/>
        </w:rPr>
        <w:t>- obszar chronionego krajobrazu: Dolina Miazgi pod Andrespolem (ok. 3 km na wschód),</w:t>
      </w:r>
    </w:p>
    <w:p w14:paraId="314C1D75" w14:textId="77777777" w:rsidR="00EC2B94" w:rsidRPr="002318F9" w:rsidRDefault="00EC2B94" w:rsidP="0072720A">
      <w:pPr>
        <w:pStyle w:val="Default"/>
        <w:spacing w:line="276" w:lineRule="auto"/>
        <w:ind w:firstLine="426"/>
        <w:rPr>
          <w:rFonts w:eastAsia="Calibri" w:cs="Calibri"/>
          <w:color w:val="auto"/>
          <w:lang w:eastAsia="ar-SA"/>
        </w:rPr>
      </w:pPr>
      <w:r w:rsidRPr="002318F9">
        <w:rPr>
          <w:rFonts w:eastAsia="Calibri" w:cs="Calibri"/>
          <w:color w:val="auto"/>
          <w:lang w:eastAsia="ar-SA"/>
        </w:rPr>
        <w:t>- użytek ekologiczny Stawy w Mileszkach (ok. 1 km na północ),</w:t>
      </w:r>
    </w:p>
    <w:p w14:paraId="5012E160" w14:textId="77777777" w:rsidR="00EC2B94" w:rsidRPr="002318F9" w:rsidRDefault="00EC2B94" w:rsidP="0072720A">
      <w:pPr>
        <w:pStyle w:val="Default"/>
        <w:spacing w:after="240" w:line="276" w:lineRule="auto"/>
        <w:ind w:firstLine="426"/>
        <w:rPr>
          <w:rFonts w:eastAsia="Calibri" w:cs="Calibri"/>
          <w:color w:val="auto"/>
          <w:lang w:eastAsia="ar-SA"/>
        </w:rPr>
      </w:pPr>
      <w:r w:rsidRPr="002318F9">
        <w:rPr>
          <w:rFonts w:eastAsia="Calibri" w:cs="Calibri"/>
          <w:color w:val="auto"/>
          <w:lang w:eastAsia="ar-SA"/>
        </w:rPr>
        <w:t>- zespół przyrodniczo-krajobrazowy Źródła Neru (ok. 3,25 km na południe).</w:t>
      </w:r>
    </w:p>
    <w:p w14:paraId="54DA0B5E" w14:textId="411456AC" w:rsidR="00EC649B" w:rsidRPr="002318F9" w:rsidRDefault="0072720A" w:rsidP="004C1A2E">
      <w:pPr>
        <w:pStyle w:val="Default"/>
        <w:spacing w:line="276" w:lineRule="auto"/>
        <w:ind w:firstLine="708"/>
        <w:jc w:val="both"/>
        <w:rPr>
          <w:color w:val="auto"/>
        </w:rPr>
      </w:pPr>
      <w:r w:rsidRPr="002318F9">
        <w:rPr>
          <w:color w:val="auto"/>
        </w:rPr>
        <w:t xml:space="preserve">Według projektu planu, na całym obszarze nim objętym obowiązuje zakaz lokalizacji przedsięwzięć mogących znacząco oddziaływać na środowisko, </w:t>
      </w:r>
      <w:r w:rsidRPr="002318F9">
        <w:rPr>
          <w:color w:val="auto"/>
          <w:lang w:bidi="pl-PL"/>
        </w:rPr>
        <w:t>za wyjątkiem przedsięwzięć dotyczących infrastruktury technicznej, dróg, linii kolejowych, centrów handlowych oraz garaży i parkingów im towarzyszących</w:t>
      </w:r>
      <w:r w:rsidRPr="002318F9">
        <w:rPr>
          <w:color w:val="auto"/>
        </w:rPr>
        <w:t>.</w:t>
      </w:r>
    </w:p>
    <w:p w14:paraId="6A0AF8CB" w14:textId="77777777" w:rsidR="0072720A" w:rsidRPr="002318F9" w:rsidRDefault="0072720A" w:rsidP="0072720A">
      <w:pPr>
        <w:autoSpaceDE w:val="0"/>
        <w:autoSpaceDN w:val="0"/>
        <w:adjustRightInd w:val="0"/>
        <w:spacing w:after="0"/>
        <w:ind w:right="-9"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Realizacja dopuszczalnych inwestycji będzie powodowała pewne negatywne oddziaływania na poszczególne elementy środowiska, a następnie, w trakcie ich eksploatacji, oddziaływania będą miały już stały charakter. Na etapie projektu planu niemożliwe jest jednak określenie skali (natężenia) oddziaływań oraz ich zasięgu, o czym wspomniano w rozdziale 5. </w:t>
      </w:r>
    </w:p>
    <w:p w14:paraId="41F7866C" w14:textId="77777777" w:rsidR="0072720A" w:rsidRPr="002318F9" w:rsidRDefault="0072720A" w:rsidP="0072720A">
      <w:pPr>
        <w:autoSpaceDE w:val="0"/>
        <w:autoSpaceDN w:val="0"/>
        <w:adjustRightInd w:val="0"/>
        <w:spacing w:after="0"/>
        <w:ind w:right="-9"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Dla potrzeb oceny projektowanego planu pod kątem jego skutków dla środowiska wskazana jest analiza wszystkich potencjalnych oddziaływań, nie tylko określanych jako znaczące. Oddziaływania te zostały poniżej omówione w stosunku do poszczególnych elementów składowych środowiska analizowanego obszaru. </w:t>
      </w:r>
    </w:p>
    <w:p w14:paraId="4FECAEAE" w14:textId="77777777" w:rsidR="0072720A" w:rsidRPr="002318F9" w:rsidRDefault="0072720A" w:rsidP="0072720A">
      <w:pPr>
        <w:autoSpaceDE w:val="0"/>
        <w:autoSpaceDN w:val="0"/>
        <w:adjustRightInd w:val="0"/>
        <w:spacing w:after="0"/>
        <w:ind w:right="-9"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Przewidywane oddziaływania na środowisko, wynikające z użytkowania obszaru objętego planem – zgodnie z jego ustaleniami – mogą być następujące: </w:t>
      </w:r>
    </w:p>
    <w:p w14:paraId="47202013" w14:textId="01EFC2DC" w:rsidR="0072720A" w:rsidRPr="002318F9" w:rsidRDefault="0072720A" w:rsidP="0072720A">
      <w:pPr>
        <w:pStyle w:val="Default"/>
        <w:spacing w:after="120" w:line="276" w:lineRule="auto"/>
        <w:ind w:firstLine="709"/>
        <w:jc w:val="both"/>
        <w:rPr>
          <w:color w:val="auto"/>
        </w:rPr>
      </w:pPr>
      <w:r w:rsidRPr="002318F9">
        <w:rPr>
          <w:color w:val="auto"/>
        </w:rPr>
        <w:t>- </w:t>
      </w:r>
      <w:r w:rsidRPr="002318F9">
        <w:rPr>
          <w:color w:val="auto"/>
          <w:u w:val="single"/>
        </w:rPr>
        <w:t>emisja zanieczyszczeń do powietrza</w:t>
      </w:r>
      <w:r w:rsidRPr="002318F9">
        <w:rPr>
          <w:color w:val="auto"/>
        </w:rPr>
        <w:t xml:space="preserve"> – oddziaływanie stałe, występujące w perspektywie długoterminowej, wpływające głównie na powietrze, rośliny i zdrowie ludzi; źródłem emisji liniowej będą pojazdy poruszające się po drogach publicznych, zlokalizowanych w granicach obszaru i poza nim, samochody użytkowników terenów; </w:t>
      </w:r>
      <w:r w:rsidR="00EA0C35" w:rsidRPr="002318F9">
        <w:rPr>
          <w:color w:val="auto"/>
        </w:rPr>
        <w:t xml:space="preserve">projekt planu zakazuje </w:t>
      </w:r>
      <w:bookmarkStart w:id="16" w:name="_Hlk84423742"/>
      <w:r w:rsidR="00EA0C35" w:rsidRPr="002318F9">
        <w:rPr>
          <w:color w:val="auto"/>
        </w:rPr>
        <w:t>stosowania źródeł zaopatrzenia w ciepło powodujących emisję spalin przekraczających dopuszczalne normy</w:t>
      </w:r>
      <w:bookmarkEnd w:id="16"/>
      <w:r w:rsidRPr="002318F9">
        <w:rPr>
          <w:color w:val="auto"/>
        </w:rPr>
        <w:t>;</w:t>
      </w:r>
    </w:p>
    <w:p w14:paraId="2034880E" w14:textId="3B01D11F" w:rsidR="00DD2747" w:rsidRPr="002318F9" w:rsidRDefault="00DD2747" w:rsidP="00DD2747">
      <w:pPr>
        <w:pStyle w:val="Default"/>
        <w:spacing w:after="120" w:line="276" w:lineRule="auto"/>
        <w:ind w:firstLine="709"/>
        <w:jc w:val="both"/>
        <w:rPr>
          <w:color w:val="auto"/>
        </w:rPr>
      </w:pPr>
      <w:r w:rsidRPr="002318F9">
        <w:rPr>
          <w:color w:val="auto"/>
        </w:rPr>
        <w:t>- </w:t>
      </w:r>
      <w:r w:rsidRPr="002318F9">
        <w:rPr>
          <w:color w:val="auto"/>
          <w:u w:val="single"/>
        </w:rPr>
        <w:t>emisja hałasu komunikacyjnego</w:t>
      </w:r>
      <w:r w:rsidR="007226A0" w:rsidRPr="002318F9">
        <w:rPr>
          <w:color w:val="auto"/>
          <w:u w:val="single"/>
        </w:rPr>
        <w:t xml:space="preserve"> </w:t>
      </w:r>
      <w:r w:rsidR="007226A0" w:rsidRPr="002318F9">
        <w:rPr>
          <w:bCs/>
          <w:color w:val="auto"/>
          <w:u w:val="single"/>
        </w:rPr>
        <w:t>(związanego z potrzebami transportowymi)</w:t>
      </w:r>
      <w:r w:rsidR="007226A0" w:rsidRPr="002318F9">
        <w:rPr>
          <w:color w:val="auto"/>
          <w:u w:val="single"/>
        </w:rPr>
        <w:t xml:space="preserve"> i hałasu przemysłowego (związanego z działalnością centrum handlowo-usługowego) </w:t>
      </w:r>
      <w:r w:rsidRPr="002318F9">
        <w:rPr>
          <w:color w:val="auto"/>
        </w:rPr>
        <w:t xml:space="preserve"> </w:t>
      </w:r>
      <w:r w:rsidRPr="002318F9">
        <w:rPr>
          <w:color w:val="auto"/>
        </w:rPr>
        <w:noBreakHyphen/>
        <w:t xml:space="preserve"> oddziaływanie o zmiennym dobowym natężeniu, występujące w perspektywie długoterminowej, wpływające na zdrowie ludzi oraz faunę obszaru; źródłem tego rodzaju oddziaływania będzie, tak jak obecnie, ruch samochodowy, którego natężenie wzrośnie wraz z realizacją nowego zagospodarowania obszaru i nowych dróg, a także ruch kolejowy z linii zlokalizowanej w</w:t>
      </w:r>
      <w:r w:rsidR="005727EA" w:rsidRPr="002318F9">
        <w:rPr>
          <w:color w:val="auto"/>
        </w:rPr>
        <w:t> </w:t>
      </w:r>
      <w:r w:rsidRPr="002318F9">
        <w:rPr>
          <w:color w:val="auto"/>
        </w:rPr>
        <w:t xml:space="preserve">północnej części obszaru; </w:t>
      </w:r>
      <w:r w:rsidR="0086198D" w:rsidRPr="002318F9">
        <w:rPr>
          <w:color w:val="auto"/>
        </w:rPr>
        <w:t>hałas w na części analizowanego terenu, przynajmniej częściowo, ma niwelować strefa zieleni izolacyjnej wskazana w rysunku projektu planu wzdłuż terenów kolejowych;</w:t>
      </w:r>
      <w:r w:rsidR="007226A0" w:rsidRPr="002318F9">
        <w:rPr>
          <w:color w:val="auto"/>
        </w:rPr>
        <w:t xml:space="preserve"> </w:t>
      </w:r>
      <w:r w:rsidR="008954C6" w:rsidRPr="002318F9">
        <w:rPr>
          <w:color w:val="auto"/>
        </w:rPr>
        <w:t>P</w:t>
      </w:r>
      <w:r w:rsidR="007226A0" w:rsidRPr="002318F9">
        <w:rPr>
          <w:color w:val="auto"/>
        </w:rPr>
        <w:t>rojekt planu nie wyznacza terenów chronionych akustycznie w rozumieniu przepisów odrębnych;</w:t>
      </w:r>
    </w:p>
    <w:p w14:paraId="143EFBBD" w14:textId="412B83D2" w:rsidR="008954C6" w:rsidRPr="002318F9" w:rsidRDefault="008954C6" w:rsidP="008954C6">
      <w:pPr>
        <w:pStyle w:val="Default"/>
        <w:spacing w:after="120" w:line="276" w:lineRule="auto"/>
        <w:ind w:firstLine="709"/>
        <w:jc w:val="both"/>
        <w:rPr>
          <w:color w:val="auto"/>
        </w:rPr>
      </w:pPr>
      <w:r w:rsidRPr="002318F9">
        <w:rPr>
          <w:color w:val="auto"/>
        </w:rPr>
        <w:lastRenderedPageBreak/>
        <w:t>- </w:t>
      </w:r>
      <w:r w:rsidRPr="002318F9">
        <w:rPr>
          <w:color w:val="auto"/>
          <w:u w:val="single"/>
        </w:rPr>
        <w:t>emisja promieniowania elektromagnetycznego</w:t>
      </w:r>
      <w:r w:rsidRPr="002318F9">
        <w:rPr>
          <w:color w:val="auto"/>
        </w:rPr>
        <w:t xml:space="preserve"> </w:t>
      </w:r>
      <w:r w:rsidRPr="002318F9">
        <w:rPr>
          <w:color w:val="auto"/>
        </w:rPr>
        <w:noBreakHyphen/>
        <w:t xml:space="preserve"> oddziaływania negatywne, stałe, długoterminowe,</w:t>
      </w:r>
      <w:r w:rsidRPr="002318F9">
        <w:rPr>
          <w:bCs/>
          <w:color w:val="auto"/>
        </w:rPr>
        <w:t xml:space="preserve"> wpływające na zdrowie ludzi i zwierząt, </w:t>
      </w:r>
      <w:r w:rsidRPr="002318F9">
        <w:rPr>
          <w:color w:val="auto"/>
        </w:rPr>
        <w:t xml:space="preserve">zależne od sposobu użytkowania danego terenu, ale o znikomym nasileniu przy braku lokalizacji źródeł promieniowania o wielkiej mocy. Projekt planu zakazuje lokalizacji infrastruktury technicznej, która powoduje przekroczenie dopuszczalnych poziomów pól elektromagnetycznych w środowisku określonych w przepisach odrębnych dotyczących ochrony środowiska w obrębie budynków z pomieszczeniami przeznaczonymi na pobyt ludzi, w rozumieniu przepisów odrębnych dotyczących budownictwa oraz dopuszcza </w:t>
      </w:r>
      <w:r w:rsidRPr="002318F9">
        <w:rPr>
          <w:iCs/>
          <w:color w:val="auto"/>
        </w:rPr>
        <w:t>dopuszczenie lokalizacji obiektów infrastruktury telekomunikacyjnej wyłącznie o nieznacznym oddziaływaniu w rozumieniu przepisów odrębnych dotyczących rozwoju usług i sieci telekomunikacyjnych</w:t>
      </w:r>
      <w:r w:rsidRPr="002318F9">
        <w:rPr>
          <w:color w:val="auto"/>
        </w:rPr>
        <w:t>;</w:t>
      </w:r>
    </w:p>
    <w:p w14:paraId="57912A48" w14:textId="359900C0" w:rsidR="00501DC3" w:rsidRPr="002318F9" w:rsidRDefault="00501DC3" w:rsidP="00501DC3">
      <w:pPr>
        <w:pStyle w:val="Default"/>
        <w:spacing w:after="120" w:line="276" w:lineRule="auto"/>
        <w:ind w:firstLine="709"/>
        <w:jc w:val="both"/>
        <w:rPr>
          <w:color w:val="auto"/>
        </w:rPr>
      </w:pPr>
      <w:r w:rsidRPr="002318F9">
        <w:rPr>
          <w:color w:val="auto"/>
        </w:rPr>
        <w:t>- </w:t>
      </w:r>
      <w:r w:rsidRPr="002318F9">
        <w:rPr>
          <w:color w:val="auto"/>
          <w:u w:val="single"/>
        </w:rPr>
        <w:t>powstawanie ścieków z wód opadowych</w:t>
      </w:r>
      <w:r w:rsidRPr="002318F9">
        <w:rPr>
          <w:color w:val="auto"/>
        </w:rPr>
        <w:t xml:space="preserve"> </w:t>
      </w:r>
      <w:r w:rsidRPr="002318F9">
        <w:rPr>
          <w:color w:val="auto"/>
        </w:rPr>
        <w:noBreakHyphen/>
        <w:t xml:space="preserve"> poprzez spłukiwanie zanieczyszczeń (pyłów, smarów, paliw) z nawierzchni utwardzonych: dróg, miejsc parkingowych, jak też z powierzchni dachów - oddziaływania negatywne, bezpośrednie i pośrednie, zmienne w zależności od warunków atmosferycznych, długoterminowe, oddziaływujące na wodę i powierzchnię ziemi (gleby) oraz szatę roślinną; </w:t>
      </w:r>
    </w:p>
    <w:p w14:paraId="770FF487" w14:textId="5F67146F" w:rsidR="00501DC3" w:rsidRPr="002318F9" w:rsidRDefault="00501DC3" w:rsidP="00501DC3">
      <w:pPr>
        <w:pStyle w:val="Default"/>
        <w:spacing w:after="120" w:line="276" w:lineRule="auto"/>
        <w:ind w:firstLine="709"/>
        <w:jc w:val="both"/>
        <w:rPr>
          <w:color w:val="auto"/>
        </w:rPr>
      </w:pPr>
      <w:r w:rsidRPr="002318F9">
        <w:rPr>
          <w:color w:val="auto"/>
        </w:rPr>
        <w:t>- </w:t>
      </w:r>
      <w:r w:rsidRPr="002318F9">
        <w:rPr>
          <w:color w:val="auto"/>
          <w:u w:val="single"/>
        </w:rPr>
        <w:t>powstawanie ścieków komunalnych</w:t>
      </w:r>
      <w:r w:rsidR="00D06707" w:rsidRPr="002318F9">
        <w:rPr>
          <w:color w:val="auto"/>
        </w:rPr>
        <w:t xml:space="preserve"> </w:t>
      </w:r>
      <w:r w:rsidRPr="002318F9">
        <w:rPr>
          <w:color w:val="auto"/>
        </w:rPr>
        <w:t>– oddziaływania negatywne, zmienne w</w:t>
      </w:r>
      <w:r w:rsidR="00D06707" w:rsidRPr="002318F9">
        <w:rPr>
          <w:color w:val="auto"/>
        </w:rPr>
        <w:t> </w:t>
      </w:r>
      <w:r w:rsidRPr="002318F9">
        <w:rPr>
          <w:color w:val="auto"/>
        </w:rPr>
        <w:t>zależności od ilości użytkowników danego terenu, długoterminowe, oddziaływujące na wody i glebę oraz szatę roślinną; skanalizowanie obszaru wyklucza to oddziaływanie;</w:t>
      </w:r>
    </w:p>
    <w:p w14:paraId="75DDC310" w14:textId="1B1928DE" w:rsidR="00501DC3" w:rsidRPr="002318F9" w:rsidRDefault="00501DC3" w:rsidP="00501DC3">
      <w:pPr>
        <w:pStyle w:val="Default"/>
        <w:spacing w:after="120" w:line="276" w:lineRule="auto"/>
        <w:ind w:firstLine="709"/>
        <w:jc w:val="both"/>
        <w:rPr>
          <w:color w:val="auto"/>
        </w:rPr>
      </w:pPr>
      <w:r w:rsidRPr="002318F9">
        <w:rPr>
          <w:color w:val="auto"/>
        </w:rPr>
        <w:t>- </w:t>
      </w:r>
      <w:r w:rsidRPr="002318F9">
        <w:rPr>
          <w:color w:val="auto"/>
          <w:u w:val="single"/>
        </w:rPr>
        <w:t>wytwarzanie odpadów</w:t>
      </w:r>
      <w:r w:rsidRPr="002318F9">
        <w:rPr>
          <w:color w:val="auto"/>
        </w:rPr>
        <w:t xml:space="preserve"> – </w:t>
      </w:r>
      <w:r w:rsidR="00D06707" w:rsidRPr="002318F9">
        <w:rPr>
          <w:color w:val="auto"/>
        </w:rPr>
        <w:t>oddziaływanie negatywne, długoterminowe; skala oddziaływania będzie zależna od ilości użytkowników terenów oraz charakteru użytkowania obszaru (mieszkaniowy, usługowy), jednak oddziaływanie to będzie występowało wyłącznie poza obszarem, ponieważ - zgodnie z przepisami odrębnymi - odpady są gromadzone w odpowiednich pojemnikach i odbierane z terenów nieruchomości;</w:t>
      </w:r>
      <w:r w:rsidRPr="002318F9">
        <w:rPr>
          <w:color w:val="auto"/>
        </w:rPr>
        <w:t xml:space="preserve">  </w:t>
      </w:r>
    </w:p>
    <w:p w14:paraId="7B885DCE" w14:textId="76051DDF" w:rsidR="009C0490" w:rsidRPr="002318F9" w:rsidRDefault="009C0490" w:rsidP="009C0490">
      <w:pPr>
        <w:pStyle w:val="Default"/>
        <w:spacing w:after="120" w:line="276" w:lineRule="auto"/>
        <w:ind w:firstLine="709"/>
        <w:jc w:val="both"/>
        <w:rPr>
          <w:color w:val="auto"/>
        </w:rPr>
      </w:pPr>
      <w:r w:rsidRPr="002318F9">
        <w:rPr>
          <w:color w:val="auto"/>
        </w:rPr>
        <w:t>- </w:t>
      </w:r>
      <w:r w:rsidRPr="002318F9">
        <w:rPr>
          <w:color w:val="auto"/>
          <w:u w:val="single"/>
        </w:rPr>
        <w:t>degradacja gleb, zanieczyszczanie gleby lub ziemi</w:t>
      </w:r>
      <w:r w:rsidRPr="002318F9">
        <w:rPr>
          <w:color w:val="auto"/>
        </w:rPr>
        <w:t xml:space="preserve"> </w:t>
      </w:r>
      <w:r w:rsidRPr="002318F9">
        <w:rPr>
          <w:bCs/>
          <w:color w:val="auto"/>
        </w:rPr>
        <w:t xml:space="preserve">– </w:t>
      </w:r>
      <w:r w:rsidRPr="002318F9">
        <w:rPr>
          <w:color w:val="auto"/>
        </w:rPr>
        <w:t>brak oddziaływania – na obszarze objętym projektem planu nie przewiduje się lokalizacji obiektów, których funkcjonowanie mogłoby - przy respektowaniu wytycznych projektu planu - powodować zanieczyszczenie gleby lub ziemi;</w:t>
      </w:r>
    </w:p>
    <w:p w14:paraId="3A4A69CB" w14:textId="1DB487E9" w:rsidR="00D02B6F" w:rsidRPr="002318F9" w:rsidRDefault="00BD4160" w:rsidP="00C60AFD">
      <w:pPr>
        <w:pStyle w:val="Default"/>
        <w:spacing w:after="120" w:line="276" w:lineRule="auto"/>
        <w:ind w:firstLine="709"/>
        <w:jc w:val="both"/>
        <w:rPr>
          <w:color w:val="auto"/>
        </w:rPr>
      </w:pPr>
      <w:r w:rsidRPr="002318F9">
        <w:rPr>
          <w:color w:val="auto"/>
        </w:rPr>
        <w:t>- </w:t>
      </w:r>
      <w:r w:rsidRPr="002318F9">
        <w:rPr>
          <w:color w:val="auto"/>
          <w:u w:val="single"/>
        </w:rPr>
        <w:t>przekształcanie naturalnego ukształtowania terenu</w:t>
      </w:r>
      <w:r w:rsidRPr="002318F9">
        <w:rPr>
          <w:color w:val="auto"/>
        </w:rPr>
        <w:t xml:space="preserve"> </w:t>
      </w:r>
      <w:r w:rsidRPr="002318F9">
        <w:rPr>
          <w:bCs/>
          <w:color w:val="auto"/>
        </w:rPr>
        <w:t xml:space="preserve">– brak oddziaływania; </w:t>
      </w:r>
      <w:r w:rsidRPr="002318F9">
        <w:rPr>
          <w:color w:val="auto"/>
        </w:rPr>
        <w:t>przyjmuje się, iż posadowienie nowej zabudowy nie będzie wymagało naruszenia w istotny sposób istniejącej rzeźby terenu;</w:t>
      </w:r>
    </w:p>
    <w:p w14:paraId="5528B84E" w14:textId="72D1AF93" w:rsidR="00C60AFD" w:rsidRPr="002318F9" w:rsidRDefault="00C60AFD" w:rsidP="0020185A">
      <w:pPr>
        <w:spacing w:before="120" w:line="240" w:lineRule="auto"/>
        <w:ind w:firstLine="708"/>
        <w:jc w:val="both"/>
        <w:rPr>
          <w:rFonts w:ascii="Times New Roman" w:eastAsia="Times New Roman" w:hAnsi="Times New Roman" w:cs="Times New Roman"/>
          <w:bCs/>
          <w:sz w:val="24"/>
          <w:szCs w:val="24"/>
        </w:rPr>
      </w:pPr>
      <w:r w:rsidRPr="002318F9">
        <w:t>- </w:t>
      </w:r>
      <w:r w:rsidRPr="002318F9">
        <w:rPr>
          <w:rFonts w:ascii="Times New Roman" w:eastAsia="Times New Roman" w:hAnsi="Times New Roman" w:cs="Times New Roman"/>
          <w:bCs/>
          <w:sz w:val="24"/>
          <w:szCs w:val="24"/>
          <w:u w:val="single"/>
        </w:rPr>
        <w:t>zagrożenie powodzią</w:t>
      </w:r>
      <w:r w:rsidRPr="002318F9">
        <w:rPr>
          <w:rFonts w:ascii="Times New Roman" w:eastAsia="Times New Roman" w:hAnsi="Times New Roman" w:cs="Times New Roman"/>
          <w:bCs/>
          <w:sz w:val="24"/>
          <w:szCs w:val="24"/>
        </w:rPr>
        <w:t xml:space="preserve"> </w:t>
      </w:r>
      <w:r w:rsidRPr="002318F9">
        <w:rPr>
          <w:rFonts w:ascii="Times New Roman" w:eastAsia="Times New Roman" w:hAnsi="Times New Roman" w:cs="Times New Roman"/>
          <w:bCs/>
          <w:sz w:val="24"/>
          <w:szCs w:val="24"/>
        </w:rPr>
        <w:noBreakHyphen/>
        <w:t xml:space="preserve"> brak oddziaływania </w:t>
      </w:r>
      <w:r w:rsidRPr="002318F9">
        <w:rPr>
          <w:rFonts w:ascii="Times New Roman" w:eastAsia="Times New Roman" w:hAnsi="Times New Roman" w:cs="Times New Roman"/>
          <w:bCs/>
          <w:sz w:val="24"/>
          <w:szCs w:val="24"/>
        </w:rPr>
        <w:noBreakHyphen/>
        <w:t xml:space="preserve"> zgodnie z mapami zagrożenia powodziowego opracowanymi przez Krajowy Zarząd Gospodarki Wodnej omawiany obszar nie znajduje się w granicach zagrożenia powodziowego 1%, 10%, czy 0,2%. Ryzyko powodziowe związane z negatywnymi konsekwencjami dla ludności oraz wartości potencjalnych strat powodziowych nie obejmuje swym zasięgiem omawianego obszaru</w:t>
      </w:r>
      <w:r w:rsidR="00600BE0" w:rsidRPr="002318F9">
        <w:rPr>
          <w:rFonts w:ascii="Times New Roman" w:eastAsia="Times New Roman" w:hAnsi="Times New Roman" w:cs="Times New Roman"/>
          <w:bCs/>
          <w:sz w:val="24"/>
          <w:szCs w:val="24"/>
        </w:rPr>
        <w:t>; w północnej oraz</w:t>
      </w:r>
      <w:r w:rsidRPr="002318F9">
        <w:rPr>
          <w:rFonts w:ascii="Times New Roman" w:eastAsia="Times New Roman" w:hAnsi="Times New Roman" w:cs="Times New Roman"/>
          <w:bCs/>
          <w:sz w:val="24"/>
          <w:szCs w:val="24"/>
        </w:rPr>
        <w:t xml:space="preserve"> zachodniej części obszaru położone są tereny narażone na niebezpieczeństwo podtopień wodami spływu powierzchniowego (tereny o spadkach do 1%, o powierzchni powyżej 500 m</w:t>
      </w:r>
      <w:r w:rsidRPr="002318F9">
        <w:rPr>
          <w:rFonts w:ascii="Times New Roman" w:eastAsia="Times New Roman" w:hAnsi="Times New Roman" w:cs="Times New Roman"/>
          <w:bCs/>
          <w:sz w:val="24"/>
          <w:szCs w:val="24"/>
          <w:vertAlign w:val="superscript"/>
        </w:rPr>
        <w:t>2</w:t>
      </w:r>
      <w:r w:rsidRPr="002318F9">
        <w:rPr>
          <w:rFonts w:ascii="Times New Roman" w:eastAsia="Times New Roman" w:hAnsi="Times New Roman" w:cs="Times New Roman"/>
          <w:bCs/>
          <w:sz w:val="24"/>
          <w:szCs w:val="24"/>
        </w:rPr>
        <w:t>);</w:t>
      </w:r>
    </w:p>
    <w:p w14:paraId="35CDFDCB" w14:textId="77777777" w:rsidR="00482446" w:rsidRPr="002318F9" w:rsidRDefault="00482446" w:rsidP="002E79DD">
      <w:pPr>
        <w:pStyle w:val="Default"/>
        <w:spacing w:after="120" w:line="276" w:lineRule="auto"/>
        <w:ind w:firstLine="709"/>
        <w:jc w:val="both"/>
        <w:rPr>
          <w:color w:val="auto"/>
        </w:rPr>
      </w:pPr>
      <w:r w:rsidRPr="002318F9">
        <w:rPr>
          <w:color w:val="auto"/>
        </w:rPr>
        <w:t>- </w:t>
      </w:r>
      <w:r w:rsidRPr="002318F9">
        <w:rPr>
          <w:color w:val="auto"/>
          <w:u w:val="single"/>
        </w:rPr>
        <w:t>zagrożenia wód podziemnych</w:t>
      </w:r>
      <w:r w:rsidRPr="002318F9">
        <w:rPr>
          <w:color w:val="auto"/>
        </w:rPr>
        <w:t xml:space="preserve"> – brak oddziaływania – na obszarze objętym projektem planu nie przewiduje się lokalizacji obiektów, których funkcjonowanie mogłoby - przy respektowaniu wytycznych projektu planu - powodować zanieczyszczenie wód podziemnych</w:t>
      </w:r>
      <w:r w:rsidRPr="002318F9">
        <w:rPr>
          <w:rFonts w:cs="Calibri"/>
          <w:color w:val="auto"/>
        </w:rPr>
        <w:t>;</w:t>
      </w:r>
    </w:p>
    <w:p w14:paraId="3A8E3495" w14:textId="77777777" w:rsidR="00482446" w:rsidRPr="002318F9" w:rsidRDefault="00482446" w:rsidP="002E79DD">
      <w:pPr>
        <w:pStyle w:val="Default"/>
        <w:spacing w:after="120" w:line="276" w:lineRule="auto"/>
        <w:ind w:firstLine="709"/>
        <w:jc w:val="both"/>
        <w:rPr>
          <w:color w:val="auto"/>
        </w:rPr>
      </w:pPr>
      <w:r w:rsidRPr="002318F9">
        <w:rPr>
          <w:color w:val="auto"/>
        </w:rPr>
        <w:lastRenderedPageBreak/>
        <w:t>- </w:t>
      </w:r>
      <w:r w:rsidRPr="002318F9">
        <w:rPr>
          <w:color w:val="auto"/>
          <w:u w:val="single"/>
        </w:rPr>
        <w:t>wykorzystywanie zasobów środowiska</w:t>
      </w:r>
      <w:r w:rsidRPr="002318F9">
        <w:rPr>
          <w:color w:val="auto"/>
        </w:rPr>
        <w:t xml:space="preserve"> – brak oddziaływania – na obszarze objętym projektem planu brak udokumentowanych złóż surowcowych; </w:t>
      </w:r>
    </w:p>
    <w:p w14:paraId="6411DEA2" w14:textId="7FF6DFB2" w:rsidR="00C60AFD" w:rsidRPr="002318F9" w:rsidRDefault="00C60AFD" w:rsidP="00C60AFD">
      <w:pPr>
        <w:pStyle w:val="Default"/>
        <w:spacing w:after="120" w:line="276" w:lineRule="auto"/>
        <w:ind w:firstLine="709"/>
        <w:jc w:val="both"/>
        <w:rPr>
          <w:color w:val="auto"/>
        </w:rPr>
      </w:pPr>
      <w:r w:rsidRPr="002318F9">
        <w:rPr>
          <w:color w:val="auto"/>
        </w:rPr>
        <w:t>- </w:t>
      </w:r>
      <w:r w:rsidRPr="002318F9">
        <w:rPr>
          <w:bCs/>
          <w:color w:val="auto"/>
          <w:u w:val="single"/>
        </w:rPr>
        <w:t>zmiany klimatu lokalnego</w:t>
      </w:r>
      <w:r w:rsidRPr="002318F9">
        <w:rPr>
          <w:bCs/>
          <w:color w:val="auto"/>
        </w:rPr>
        <w:t xml:space="preserve"> – oddziaływanie stałe, długoterminowe, wpływające na florę i faunę, oraz zdrowie ludzi </w:t>
      </w:r>
      <w:r w:rsidRPr="002318F9">
        <w:rPr>
          <w:bCs/>
          <w:color w:val="auto"/>
        </w:rPr>
        <w:noBreakHyphen/>
        <w:t xml:space="preserve"> dotyczy jedynie klimatu lokalnego i nie zmieni się znacznie w stosunku do stanu obecnego, ponieważ obszar znajduje się strefie zurbanizowanej i w całości został już przekształcony</w:t>
      </w:r>
      <w:r w:rsidRPr="002318F9">
        <w:rPr>
          <w:color w:val="auto"/>
        </w:rPr>
        <w:t xml:space="preserve">; </w:t>
      </w:r>
    </w:p>
    <w:p w14:paraId="2304B67F" w14:textId="76D17DD3" w:rsidR="00523C4F" w:rsidRPr="002318F9" w:rsidRDefault="00C44F60" w:rsidP="002E79DD">
      <w:pPr>
        <w:pStyle w:val="Default"/>
        <w:spacing w:after="120" w:line="276" w:lineRule="auto"/>
        <w:ind w:firstLine="708"/>
        <w:jc w:val="both"/>
        <w:rPr>
          <w:color w:val="auto"/>
        </w:rPr>
      </w:pPr>
      <w:r w:rsidRPr="002318F9">
        <w:rPr>
          <w:color w:val="auto"/>
        </w:rPr>
        <w:t>- </w:t>
      </w:r>
      <w:r w:rsidRPr="002318F9">
        <w:rPr>
          <w:color w:val="auto"/>
          <w:u w:val="single"/>
        </w:rPr>
        <w:t>zagrożenie spowodowane przewozami Niebezpiecznych Substancji Chemicznych (NSCh)</w:t>
      </w:r>
      <w:r w:rsidRPr="002318F9">
        <w:rPr>
          <w:color w:val="auto"/>
        </w:rPr>
        <w:t xml:space="preserve"> - występuje w pasach o szerokości 0,5 km od ulicy Rokicińskiej i </w:t>
      </w:r>
      <w:r w:rsidR="00C60AFD" w:rsidRPr="002318F9">
        <w:rPr>
          <w:color w:val="auto"/>
        </w:rPr>
        <w:t xml:space="preserve">torów kolejowych ŁKA </w:t>
      </w:r>
      <w:r w:rsidRPr="002318F9">
        <w:rPr>
          <w:color w:val="auto"/>
        </w:rPr>
        <w:t>torów kolejowych ŁKA oraz</w:t>
      </w:r>
      <w:r w:rsidR="00C60AFD" w:rsidRPr="002318F9">
        <w:rPr>
          <w:color w:val="auto"/>
        </w:rPr>
        <w:t xml:space="preserve"> położonej poza granicami obszaru</w:t>
      </w:r>
      <w:r w:rsidRPr="002318F9">
        <w:rPr>
          <w:color w:val="auto"/>
        </w:rPr>
        <w:t xml:space="preserve"> Autostrady Bursztynowej</w:t>
      </w:r>
      <w:r w:rsidR="00C60AFD" w:rsidRPr="002318F9">
        <w:rPr>
          <w:color w:val="auto"/>
        </w:rPr>
        <w:t>.</w:t>
      </w:r>
    </w:p>
    <w:p w14:paraId="3886B2F2" w14:textId="77777777" w:rsidR="00EC649B" w:rsidRPr="002318F9" w:rsidRDefault="00C44F60" w:rsidP="004C1A2E">
      <w:pPr>
        <w:pStyle w:val="Default"/>
        <w:spacing w:line="276" w:lineRule="auto"/>
        <w:ind w:firstLine="709"/>
        <w:jc w:val="both"/>
        <w:rPr>
          <w:color w:val="auto"/>
        </w:rPr>
      </w:pPr>
      <w:r w:rsidRPr="002318F9">
        <w:rPr>
          <w:color w:val="auto"/>
        </w:rPr>
        <w:t>Niezależnie od potencjalnych skutków realizacji ustaleń zawartych w projekcie planu, na obszarze będą występowały oddziaływania, które są efektem globalnych zmian klimatycznych:</w:t>
      </w:r>
    </w:p>
    <w:p w14:paraId="228BC189" w14:textId="77777777" w:rsidR="00EC649B" w:rsidRPr="002318F9" w:rsidRDefault="00C44F60" w:rsidP="00FD09E2">
      <w:pPr>
        <w:pStyle w:val="Default"/>
        <w:spacing w:after="120" w:line="276" w:lineRule="auto"/>
        <w:ind w:firstLine="709"/>
        <w:jc w:val="both"/>
        <w:rPr>
          <w:color w:val="auto"/>
        </w:rPr>
      </w:pPr>
      <w:r w:rsidRPr="002318F9">
        <w:rPr>
          <w:color w:val="auto"/>
        </w:rPr>
        <w:t>- </w:t>
      </w:r>
      <w:r w:rsidRPr="002318F9">
        <w:rPr>
          <w:color w:val="auto"/>
          <w:u w:val="single"/>
        </w:rPr>
        <w:t>zmiana struktury opadów w okresie wegetacyjnym</w:t>
      </w:r>
      <w:r w:rsidRPr="002318F9">
        <w:rPr>
          <w:color w:val="auto"/>
        </w:rPr>
        <w:t>, czyli częstsze susze letnie i wiosenne oraz wzrost liczby opadów nawalnych, w tym gradu. Z racji zwiększonej częstotliwości występowania tych zjawisk należy liczyć się ze wzrastającą liczbą sytuacji ekstremalnych, czyli powodzi, suszy, osuwisk ziemi oraz erozji wodnej w korytach cieków;</w:t>
      </w:r>
    </w:p>
    <w:p w14:paraId="668C7384" w14:textId="77777777" w:rsidR="00EC649B" w:rsidRPr="002318F9" w:rsidRDefault="00C44F60" w:rsidP="00FD09E2">
      <w:pPr>
        <w:pStyle w:val="Default"/>
        <w:spacing w:after="120" w:line="276" w:lineRule="auto"/>
        <w:ind w:firstLine="709"/>
        <w:jc w:val="both"/>
        <w:rPr>
          <w:color w:val="auto"/>
        </w:rPr>
      </w:pPr>
      <w:r w:rsidRPr="002318F9">
        <w:rPr>
          <w:color w:val="auto"/>
        </w:rPr>
        <w:t>- </w:t>
      </w:r>
      <w:r w:rsidRPr="002318F9">
        <w:rPr>
          <w:color w:val="auto"/>
          <w:u w:val="single"/>
        </w:rPr>
        <w:t>zwiększone prawdopodobieństwo powodzi błyskawicznych,</w:t>
      </w:r>
      <w:r w:rsidRPr="002318F9">
        <w:rPr>
          <w:color w:val="auto"/>
        </w:rPr>
        <w:t xml:space="preserve"> wywołane silnymi opadami mogącymi powodować zalewanie obszarów, na których nieodpowiednio prowadzona jest gospodarka przestrzenna;</w:t>
      </w:r>
    </w:p>
    <w:p w14:paraId="35388B7C" w14:textId="77777777" w:rsidR="00EC649B" w:rsidRPr="002318F9" w:rsidRDefault="00C44F60" w:rsidP="00FD09E2">
      <w:pPr>
        <w:pStyle w:val="Default"/>
        <w:spacing w:after="120" w:line="276" w:lineRule="auto"/>
        <w:ind w:firstLine="709"/>
        <w:jc w:val="both"/>
        <w:rPr>
          <w:color w:val="auto"/>
        </w:rPr>
      </w:pPr>
      <w:r w:rsidRPr="002318F9">
        <w:rPr>
          <w:color w:val="auto"/>
        </w:rPr>
        <w:t>- </w:t>
      </w:r>
      <w:r w:rsidRPr="002318F9">
        <w:rPr>
          <w:color w:val="auto"/>
          <w:u w:val="single"/>
        </w:rPr>
        <w:t>migracje gatunków,</w:t>
      </w:r>
      <w:r w:rsidRPr="002318F9">
        <w:rPr>
          <w:color w:val="auto"/>
        </w:rPr>
        <w:t xml:space="preserve"> spowodowane ociepleniem klimatu. Migracje gatunków, będące formą ich adaptacji do zmian klimatu, mogą jednak zostać utrudnione przez „niedrożność ekologiczną” przekształconych przez człowieka krajobrazów: brak ciągłości ekologicznej formacji roślinnych, niedrożność korytarzy ekologicznych (tak rzecznych, jak i leśnych), niskie nasycenie krajobrazu elementami przyrodniczymi mogącymi stanowić „wyspy środowiskowe” dla poszczególnych gatunków (np. drobnymi torfowiskami, mokradłami, oczkami wodnymi).</w:t>
      </w:r>
    </w:p>
    <w:p w14:paraId="554BE98A" w14:textId="5E824269" w:rsidR="00EC649B" w:rsidRPr="002318F9" w:rsidRDefault="00FC4B36" w:rsidP="004C1A2E">
      <w:pPr>
        <w:pStyle w:val="Default"/>
        <w:tabs>
          <w:tab w:val="left" w:pos="709"/>
        </w:tabs>
        <w:spacing w:line="276" w:lineRule="auto"/>
        <w:ind w:firstLine="708"/>
        <w:jc w:val="both"/>
        <w:rPr>
          <w:color w:val="auto"/>
        </w:rPr>
      </w:pPr>
      <w:r w:rsidRPr="002318F9">
        <w:rPr>
          <w:color w:val="auto"/>
        </w:rPr>
        <w:t>Realizacja ustaleń planu nie będzie miała istotnego wpływu na zmiany klimatu w granicach obszaru i na terenach sąsiednich. Odporność na zmiany klimatu, w tym</w:t>
      </w:r>
      <w:r w:rsidRPr="002318F9">
        <w:rPr>
          <w:b/>
          <w:color w:val="auto"/>
        </w:rPr>
        <w:t xml:space="preserve"> </w:t>
      </w:r>
      <w:r w:rsidRPr="002318F9">
        <w:rPr>
          <w:color w:val="auto"/>
        </w:rPr>
        <w:t>zwłaszcza na wystąpienie klęsk żywiołowych, zarówno istniejącego</w:t>
      </w:r>
      <w:r w:rsidR="00C164B6" w:rsidRPr="002318F9">
        <w:rPr>
          <w:color w:val="auto"/>
        </w:rPr>
        <w:t>, jak i przyszłego - zgodnego z </w:t>
      </w:r>
      <w:r w:rsidRPr="002318F9">
        <w:rPr>
          <w:color w:val="auto"/>
        </w:rPr>
        <w:t>ustaleniami planu - zagospodarowania terenów, należy uznać za wysoką. Obszar opracowania należy do terenów w pełni zurbanizowanych, pozbawionych wartościowych siedlisk oraz chronionych gatunków roślin, zwierząt lub grzybów. Wyposażony jest w sieci i urządzenia infrastruktury technicznej</w:t>
      </w:r>
      <w:r w:rsidR="00C44F60" w:rsidRPr="002318F9">
        <w:rPr>
          <w:color w:val="auto"/>
        </w:rPr>
        <w:t xml:space="preserve">. </w:t>
      </w:r>
    </w:p>
    <w:p w14:paraId="5C4B36A3" w14:textId="6AFFFA33" w:rsidR="00EC649B" w:rsidRPr="002318F9" w:rsidRDefault="00C44F60" w:rsidP="004C1A2E">
      <w:pPr>
        <w:pStyle w:val="Default"/>
        <w:tabs>
          <w:tab w:val="left" w:pos="709"/>
        </w:tabs>
        <w:spacing w:line="276" w:lineRule="auto"/>
        <w:ind w:firstLine="708"/>
        <w:jc w:val="both"/>
        <w:rPr>
          <w:color w:val="auto"/>
        </w:rPr>
      </w:pPr>
      <w:r w:rsidRPr="002318F9">
        <w:rPr>
          <w:color w:val="auto"/>
        </w:rPr>
        <w:t>Zmiany klimatu miasta, jakie mogą nastąpić w przyszłości tj. wzrost średniej temperatury powietrza (fale upałów), zmniejszenie wilgotności powietrza (susze), burze i</w:t>
      </w:r>
      <w:r w:rsidR="00CB6A43" w:rsidRPr="002318F9">
        <w:rPr>
          <w:color w:val="auto"/>
        </w:rPr>
        <w:t xml:space="preserve"> </w:t>
      </w:r>
      <w:r w:rsidRPr="002318F9">
        <w:rPr>
          <w:color w:val="auto"/>
        </w:rPr>
        <w:t xml:space="preserve">silne wiatry pozostaną prawdopodobnie bez wpływu na realizację ustaleń planu. Oddziaływanie zmieniających się warunków klimatycznych i środowiskowych na ustalenia projektu planu będzie znikome lub żadne. Wpływ realizacji ustaleń projektu planu na różnorodność biologiczną oraz inne kwestie/elementy środowiska przyrodniczego został omówiony powyżej. </w:t>
      </w:r>
      <w:r w:rsidR="00FC4B36" w:rsidRPr="002318F9">
        <w:rPr>
          <w:color w:val="auto"/>
        </w:rPr>
        <w:t>Jak wynika z przeprowadzonych analiz, realizacja ustaleń planu nie będzie generowała istotnych konfliktów środowiskowych</w:t>
      </w:r>
      <w:r w:rsidRPr="002318F9">
        <w:rPr>
          <w:color w:val="auto"/>
        </w:rPr>
        <w:t xml:space="preserve">. </w:t>
      </w:r>
      <w:r w:rsidR="00FC4B36" w:rsidRPr="002318F9">
        <w:rPr>
          <w:color w:val="auto"/>
        </w:rPr>
        <w:t xml:space="preserve">Zwiększenie intensywności </w:t>
      </w:r>
      <w:r w:rsidR="00FC4B36" w:rsidRPr="002318F9">
        <w:rPr>
          <w:color w:val="auto"/>
        </w:rPr>
        <w:lastRenderedPageBreak/>
        <w:t xml:space="preserve">zabudowy oraz wprowadzenie drogi lokalnej na analizowanym obszarze może powodować nieznaczne, ale jednak pogorszenie lokalnych warunków mikroklimatycznych. </w:t>
      </w:r>
    </w:p>
    <w:p w14:paraId="4C7BED72" w14:textId="0AB2D145" w:rsidR="00EC649B" w:rsidRPr="002318F9" w:rsidRDefault="00C44F60">
      <w:pPr>
        <w:pStyle w:val="Default"/>
        <w:spacing w:line="276" w:lineRule="auto"/>
        <w:ind w:firstLine="709"/>
        <w:jc w:val="both"/>
        <w:rPr>
          <w:color w:val="auto"/>
        </w:rPr>
      </w:pPr>
      <w:r w:rsidRPr="002318F9">
        <w:rPr>
          <w:color w:val="auto"/>
        </w:rPr>
        <w:t xml:space="preserve">Należy równocześnie pamiętać, iż oddziaływania, będące skutkiem realizacji ustaleń planu, będą występowały zarówno w fazie budowy poszczególnych obiektów, jak i ich eksploatacji i likwidacji, a ich natężenie będzie zróżnicowane. Ponieważ większość wymienionych negatywnych oddziaływań będzie występować równocześnie, oddziaływanie na środowisko będzie miało charakter skumulowany. Ilość emitowanych zanieczyszczeń, hałasu i wytwarzanych odpadów będzie zależna od rodzaju i skali prowadzonej działalności oraz liczby użytkowników terenów. Jednakże oddziaływania te występują już obecnie (czyli niezależnie od zaproponowanych w projekcie planu rozwiązań) i nie odbiegają </w:t>
      </w:r>
      <w:r w:rsidR="007253FB" w:rsidRPr="002318F9">
        <w:rPr>
          <w:color w:val="auto"/>
        </w:rPr>
        <w:t>od oddziaływania spotykanego na innych zainwestowanych w taki sposób terenach miejskich</w:t>
      </w:r>
      <w:r w:rsidRPr="002318F9">
        <w:rPr>
          <w:color w:val="auto"/>
        </w:rPr>
        <w:t>.</w:t>
      </w:r>
    </w:p>
    <w:p w14:paraId="77A4F0F0" w14:textId="77777777" w:rsidR="00B71DEC" w:rsidRPr="002318F9" w:rsidRDefault="00B71DEC" w:rsidP="00BE48BD">
      <w:pPr>
        <w:pStyle w:val="Default"/>
        <w:spacing w:line="276" w:lineRule="auto"/>
        <w:ind w:firstLine="709"/>
        <w:jc w:val="both"/>
        <w:rPr>
          <w:color w:val="auto"/>
        </w:rPr>
      </w:pPr>
    </w:p>
    <w:p w14:paraId="0DBC2B97" w14:textId="77777777" w:rsidR="00EC649B" w:rsidRPr="002318F9" w:rsidRDefault="00C44F60">
      <w:pPr>
        <w:keepNext/>
        <w:keepLines/>
        <w:numPr>
          <w:ilvl w:val="0"/>
          <w:numId w:val="1"/>
        </w:numPr>
        <w:spacing w:after="120"/>
        <w:jc w:val="both"/>
        <w:outlineLvl w:val="0"/>
        <w:rPr>
          <w:rFonts w:ascii="Times New Roman" w:eastAsia="Times New Roman" w:hAnsi="Times New Roman" w:cs="Times New Roman"/>
          <w:b/>
          <w:bCs/>
          <w:sz w:val="24"/>
          <w:szCs w:val="24"/>
        </w:rPr>
      </w:pPr>
      <w:bookmarkStart w:id="17" w:name="_Toc71033045"/>
      <w:r w:rsidRPr="002318F9">
        <w:rPr>
          <w:rFonts w:ascii="Times New Roman" w:eastAsia="Times New Roman" w:hAnsi="Times New Roman" w:cs="Times New Roman"/>
          <w:b/>
          <w:bCs/>
          <w:sz w:val="24"/>
          <w:szCs w:val="24"/>
        </w:rPr>
        <w:t>Rozwiązania mające na celu zapobieganie, ograniczanie lub kompensację przyrodniczą negatywnych oddziaływań na środowisko, mogących być rezultatem realizacji projektowanego planu, w szczególności na cele i przedmiot ochrony obszaru Natura 2000 oraz integralność tego obszaru.</w:t>
      </w:r>
      <w:bookmarkEnd w:id="17"/>
    </w:p>
    <w:p w14:paraId="6FACBF0D" w14:textId="77777777" w:rsidR="006742AC" w:rsidRPr="002318F9" w:rsidRDefault="00C44F60" w:rsidP="006742AC">
      <w:pPr>
        <w:pStyle w:val="Default"/>
        <w:spacing w:line="276" w:lineRule="auto"/>
        <w:ind w:firstLine="708"/>
        <w:jc w:val="both"/>
        <w:rPr>
          <w:color w:val="auto"/>
        </w:rPr>
      </w:pPr>
      <w:r w:rsidRPr="002318F9">
        <w:rPr>
          <w:color w:val="auto"/>
        </w:rPr>
        <w:t xml:space="preserve">W poprzednim rozdziale niniejszej prognozy zostały omówione rodzaje przewidywanych negatywnych oddziaływań na środowisko, jakie mogą wystąpić w związku z realizacją ustaleń projektu planu. Projekt planu zawiera równocześnie ustalenia, których celem jest zapobieganie i ograniczanie negatywnych oddziaływań na środowisko. </w:t>
      </w:r>
    </w:p>
    <w:p w14:paraId="69857796" w14:textId="1E20D0DE" w:rsidR="006742AC" w:rsidRPr="002318F9" w:rsidRDefault="00C44F60" w:rsidP="00B22D78">
      <w:pPr>
        <w:pStyle w:val="Default"/>
        <w:spacing w:line="276" w:lineRule="auto"/>
        <w:ind w:firstLine="708"/>
        <w:jc w:val="both"/>
        <w:rPr>
          <w:color w:val="auto"/>
        </w:rPr>
      </w:pPr>
      <w:r w:rsidRPr="002318F9">
        <w:rPr>
          <w:color w:val="auto"/>
        </w:rPr>
        <w:t>Ponieważ jednak w granicach obszaru objętego opracowaniem projektu plan ani w jego pobliżu – w strefie potencjalnych oddziaływań na środowisko, mogących być rezultatem realizacji projektowanego planu – nie został wyznaczony, lub proponowany do ustanowienia, żaden obszar Natura 2000, nie zachodziły przesłanki do zawarcia w tym dokumencie rozwiązań mających na celu zapobieganie, ograniczanie lub kompensację przyrodniczą negatywnych oddziaływań na cele i przedmiot ochrony obszaru Natura 2000 oraz integralność tego obszaru.</w:t>
      </w:r>
    </w:p>
    <w:p w14:paraId="635CA6E8" w14:textId="5FD69A90" w:rsidR="006742AC" w:rsidRPr="002318F9" w:rsidRDefault="006742AC" w:rsidP="00B22D78">
      <w:pPr>
        <w:pStyle w:val="Default"/>
        <w:spacing w:line="276" w:lineRule="auto"/>
        <w:ind w:firstLine="708"/>
        <w:jc w:val="both"/>
        <w:rPr>
          <w:color w:val="auto"/>
        </w:rPr>
      </w:pPr>
      <w:r w:rsidRPr="002318F9">
        <w:rPr>
          <w:color w:val="auto"/>
        </w:rPr>
        <w:t>W projekcie planu nie wskazano terenów podlegających ochronie akustycznej, dla których dopuszczalne poziomy hałasu w środowisku określają przepisy odrębne z zakresu ochrony środowiska.</w:t>
      </w:r>
    </w:p>
    <w:p w14:paraId="3BAF6C99" w14:textId="1CBD01D4" w:rsidR="00BD2694" w:rsidRPr="002318F9" w:rsidRDefault="00C44F60" w:rsidP="00BD2694">
      <w:pPr>
        <w:pStyle w:val="Default"/>
        <w:spacing w:after="120" w:line="276" w:lineRule="auto"/>
        <w:ind w:firstLine="708"/>
        <w:jc w:val="both"/>
        <w:rPr>
          <w:color w:val="auto"/>
        </w:rPr>
      </w:pPr>
      <w:r w:rsidRPr="002318F9">
        <w:rPr>
          <w:color w:val="auto"/>
        </w:rPr>
        <w:t xml:space="preserve">Projekt planu zawiera ustalenia, których realizacja ma bezpośrednio zapobiegać negatywnym oddziaływaniom na środowisko: </w:t>
      </w:r>
      <w:r w:rsidR="00BD2694" w:rsidRPr="002318F9">
        <w:rPr>
          <w:color w:val="auto"/>
        </w:rPr>
        <w:t xml:space="preserve">nakaz stosowania rozwiązań technicznych, technologicznych i organizacyjnych zapewniających zachowanie standardów jakości środowiska określonych na podstawie przepisów odrębnych z zakresu ochrony środowiska oraz zakaz lokalizacji przedsięwzięć mogących znacząco oddziaływać na środowisko, za wyjątkiem przedsięwzięć dotyczących infrastruktury technicznej, dróg, linii kolejowych, centrów handlowych oraz garaży i parkingów im towarzyszących. </w:t>
      </w:r>
    </w:p>
    <w:p w14:paraId="53E60EBC" w14:textId="3FA72FD6" w:rsidR="00BD2694" w:rsidRPr="002318F9" w:rsidRDefault="00BD2694" w:rsidP="00BD2694">
      <w:pPr>
        <w:pStyle w:val="Default"/>
        <w:spacing w:after="120" w:line="276" w:lineRule="auto"/>
        <w:ind w:firstLine="708"/>
        <w:jc w:val="both"/>
        <w:rPr>
          <w:bCs/>
          <w:color w:val="auto"/>
        </w:rPr>
      </w:pPr>
      <w:r w:rsidRPr="002318F9">
        <w:rPr>
          <w:color w:val="auto"/>
        </w:rPr>
        <w:t>W projekcie planu zawarto ustalenia, których realizacja ma zapobiegać także innym negatywnym oddziaływaniom na środowisko. Zakłada wyposażenie terenów w infrastrukturę techniczną w oparciu o istniejące systemy, ich przebudowę i rozbudowę, a także budowę nowych systemów. Wprowadzono nakaz lokalizacji infra</w:t>
      </w:r>
      <w:r w:rsidR="00290C53" w:rsidRPr="002318F9">
        <w:rPr>
          <w:color w:val="auto"/>
        </w:rPr>
        <w:t>struktury technicznej w terenie</w:t>
      </w:r>
      <w:r w:rsidRPr="002318F9">
        <w:rPr>
          <w:color w:val="auto"/>
        </w:rPr>
        <w:t xml:space="preserve"> dr</w:t>
      </w:r>
      <w:r w:rsidR="00290C53" w:rsidRPr="002318F9">
        <w:rPr>
          <w:color w:val="auto"/>
        </w:rPr>
        <w:t>o</w:t>
      </w:r>
      <w:r w:rsidRPr="002318F9">
        <w:rPr>
          <w:color w:val="auto"/>
        </w:rPr>
        <w:t>g</w:t>
      </w:r>
      <w:r w:rsidR="00290C53" w:rsidRPr="002318F9">
        <w:rPr>
          <w:color w:val="auto"/>
        </w:rPr>
        <w:t>i</w:t>
      </w:r>
      <w:r w:rsidRPr="002318F9">
        <w:rPr>
          <w:color w:val="auto"/>
        </w:rPr>
        <w:t xml:space="preserve"> publiczn</w:t>
      </w:r>
      <w:r w:rsidR="00290C53" w:rsidRPr="002318F9">
        <w:rPr>
          <w:color w:val="auto"/>
        </w:rPr>
        <w:t>ej</w:t>
      </w:r>
      <w:r w:rsidRPr="002318F9">
        <w:rPr>
          <w:color w:val="auto"/>
        </w:rPr>
        <w:t>,</w:t>
      </w:r>
      <w:r w:rsidRPr="002318F9">
        <w:rPr>
          <w:bCs/>
          <w:color w:val="auto"/>
        </w:rPr>
        <w:t xml:space="preserve"> dopuszczając na określonych warunkach ich lokalizację w terenach o innym przeznaczeniu niż drog</w:t>
      </w:r>
      <w:r w:rsidR="00290C53" w:rsidRPr="002318F9">
        <w:rPr>
          <w:bCs/>
          <w:color w:val="auto"/>
        </w:rPr>
        <w:t>a</w:t>
      </w:r>
      <w:r w:rsidRPr="002318F9">
        <w:rPr>
          <w:color w:val="auto"/>
        </w:rPr>
        <w:t>.</w:t>
      </w:r>
      <w:r w:rsidRPr="002318F9">
        <w:rPr>
          <w:bCs/>
          <w:color w:val="auto"/>
        </w:rPr>
        <w:t xml:space="preserve"> Wprowadzono nakaz lokalizacji </w:t>
      </w:r>
      <w:r w:rsidRPr="002318F9">
        <w:rPr>
          <w:color w:val="auto"/>
        </w:rPr>
        <w:t xml:space="preserve">nowej oraz przebudowywanej </w:t>
      </w:r>
      <w:r w:rsidRPr="002318F9">
        <w:rPr>
          <w:color w:val="auto"/>
        </w:rPr>
        <w:lastRenderedPageBreak/>
        <w:t xml:space="preserve">i rozbudowywanej </w:t>
      </w:r>
      <w:r w:rsidR="000017F3" w:rsidRPr="002318F9">
        <w:rPr>
          <w:color w:val="auto"/>
        </w:rPr>
        <w:t xml:space="preserve">sieci </w:t>
      </w:r>
      <w:r w:rsidRPr="002318F9">
        <w:rPr>
          <w:color w:val="auto"/>
        </w:rPr>
        <w:t xml:space="preserve">infrastruktury technicznej jako podziemnej, </w:t>
      </w:r>
      <w:r w:rsidR="000017F3" w:rsidRPr="002318F9">
        <w:rPr>
          <w:color w:val="auto"/>
        </w:rPr>
        <w:t>z wyłączeniem przewodów, które jedynie jako nadziemne umożliwiają korzystanie z określonych urządzeń i</w:t>
      </w:r>
      <w:r w:rsidR="00056156" w:rsidRPr="002318F9">
        <w:rPr>
          <w:color w:val="auto"/>
        </w:rPr>
        <w:t> </w:t>
      </w:r>
      <w:r w:rsidR="000017F3" w:rsidRPr="002318F9">
        <w:rPr>
          <w:color w:val="auto"/>
        </w:rPr>
        <w:t>pojazdów</w:t>
      </w:r>
      <w:r w:rsidRPr="002318F9">
        <w:rPr>
          <w:bCs/>
          <w:color w:val="auto"/>
        </w:rPr>
        <w:t xml:space="preserve">. </w:t>
      </w:r>
    </w:p>
    <w:p w14:paraId="01EA45AB" w14:textId="77777777" w:rsidR="008B40FB" w:rsidRPr="002318F9" w:rsidRDefault="008B40FB" w:rsidP="008B40FB">
      <w:pPr>
        <w:pStyle w:val="Default"/>
        <w:spacing w:after="120" w:line="276" w:lineRule="auto"/>
        <w:ind w:firstLine="708"/>
        <w:jc w:val="both"/>
        <w:rPr>
          <w:color w:val="auto"/>
        </w:rPr>
      </w:pPr>
      <w:r w:rsidRPr="002318F9">
        <w:rPr>
          <w:color w:val="auto"/>
        </w:rPr>
        <w:t>W projekcie sformułowano także ustalenia w zakresie:</w:t>
      </w:r>
    </w:p>
    <w:p w14:paraId="04CA68C6" w14:textId="0FAD172B" w:rsidR="00B4348B" w:rsidRPr="002318F9" w:rsidRDefault="00B4348B" w:rsidP="00B4348B">
      <w:pPr>
        <w:pStyle w:val="Default"/>
        <w:spacing w:after="120" w:line="276" w:lineRule="auto"/>
        <w:ind w:firstLine="708"/>
        <w:jc w:val="both"/>
        <w:rPr>
          <w:color w:val="auto"/>
        </w:rPr>
      </w:pPr>
      <w:r w:rsidRPr="002318F9">
        <w:rPr>
          <w:color w:val="auto"/>
        </w:rPr>
        <w:t>- </w:t>
      </w:r>
      <w:r w:rsidRPr="002318F9">
        <w:rPr>
          <w:color w:val="auto"/>
          <w:lang w:bidi="pl-PL"/>
        </w:rPr>
        <w:t>gospodarki wodnej i odprowadzania ścieków oraz gospodarki odpadami (nakaz stosowania kompleksowych rozwiązań)</w:t>
      </w:r>
      <w:r w:rsidRPr="002318F9">
        <w:rPr>
          <w:color w:val="auto"/>
        </w:rPr>
        <w:t>:</w:t>
      </w:r>
      <w:r w:rsidRPr="002318F9">
        <w:rPr>
          <w:color w:val="auto"/>
          <w:lang w:bidi="pl-PL"/>
        </w:rPr>
        <w:t xml:space="preserve"> doprowadzenie infrastruktury technicznej wodociągowej i kanalizacyjnej sanitarnej do wszystkich terenów przeznaczonych na cele zabudowy, realizację urządzeń infrastruktury technicznej odbioru wód opadowych i roztopowych dla terenów przeznaczonych na cele zabudowy i dróg, włączanie terenów zurbanizowanych do miejskiego systemu gospodarki odpadami na zasadach określonych w przepisach odrębnych dotyczących utrzymania czystości i porządku w mieście</w:t>
      </w:r>
      <w:r w:rsidRPr="002318F9">
        <w:rPr>
          <w:color w:val="auto"/>
        </w:rPr>
        <w:t xml:space="preserve">; </w:t>
      </w:r>
    </w:p>
    <w:p w14:paraId="4D01BA56" w14:textId="35BA2349" w:rsidR="009A30BD" w:rsidRPr="002318F9" w:rsidRDefault="009A30BD" w:rsidP="009A30BD">
      <w:pPr>
        <w:pStyle w:val="Default"/>
        <w:spacing w:after="120" w:line="276" w:lineRule="auto"/>
        <w:ind w:firstLine="708"/>
        <w:jc w:val="both"/>
        <w:rPr>
          <w:color w:val="auto"/>
        </w:rPr>
      </w:pPr>
      <w:r w:rsidRPr="002318F9">
        <w:rPr>
          <w:color w:val="auto"/>
        </w:rPr>
        <w:t>- ochrony wód powierzchniowych</w:t>
      </w:r>
      <w:r w:rsidR="00E172D8" w:rsidRPr="002318F9">
        <w:rPr>
          <w:color w:val="auto"/>
        </w:rPr>
        <w:t xml:space="preserve"> i podziemnych</w:t>
      </w:r>
      <w:r w:rsidRPr="002318F9">
        <w:rPr>
          <w:color w:val="auto"/>
        </w:rPr>
        <w:t xml:space="preserve">: </w:t>
      </w:r>
      <w:r w:rsidRPr="002318F9">
        <w:rPr>
          <w:color w:val="auto"/>
          <w:lang w:bidi="pl-PL"/>
        </w:rPr>
        <w:t>zakaz stosowania rozwiązań technicznych stwarzających możliwość zanieczyszczenia wód,</w:t>
      </w:r>
      <w:r w:rsidRPr="002318F9">
        <w:rPr>
          <w:color w:val="auto"/>
        </w:rPr>
        <w:t xml:space="preserve"> </w:t>
      </w:r>
      <w:r w:rsidRPr="002318F9">
        <w:rPr>
          <w:color w:val="auto"/>
          <w:lang w:bidi="pl-PL"/>
        </w:rPr>
        <w:t>nakaz stosowania rozwiązań umożliwiających wykorzystanie lub retencjonowanie nadmiaru wód opadowych i roztopowych w miejscu ich powstania, z dopuszczeniem odprowadzenia ich do odbiornika na warunkach określonych w przepisach odrębnych dotyczących zbiorowego zaopatrzenia w wodę i zbiorowego odprowadzania ścieków oraz prawa  wodnego, a także budownictwa</w:t>
      </w:r>
      <w:r w:rsidRPr="002318F9">
        <w:rPr>
          <w:color w:val="auto"/>
        </w:rPr>
        <w:t>;</w:t>
      </w:r>
    </w:p>
    <w:p w14:paraId="69D32D11" w14:textId="77777777" w:rsidR="00DD21DF" w:rsidRPr="002318F9" w:rsidRDefault="00DD21DF" w:rsidP="00DD21DF">
      <w:pPr>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 ochrony </w:t>
      </w:r>
      <w:r w:rsidRPr="002318F9">
        <w:rPr>
          <w:rFonts w:ascii="Times New Roman" w:hAnsi="Times New Roman" w:cs="Times New Roman"/>
          <w:sz w:val="24"/>
          <w:szCs w:val="24"/>
          <w:u w:color="000000"/>
        </w:rPr>
        <w:t>powietrza</w:t>
      </w:r>
      <w:r w:rsidRPr="002318F9">
        <w:rPr>
          <w:rFonts w:ascii="Times New Roman" w:hAnsi="Times New Roman" w:cs="Times New Roman"/>
          <w:sz w:val="24"/>
          <w:szCs w:val="24"/>
        </w:rPr>
        <w:t>: zakaz stosowania źródeł zaopatrzenia w ciepło powodujących emisję spalin przekraczających dopuszczalne normy;</w:t>
      </w:r>
    </w:p>
    <w:p w14:paraId="6574E5E7" w14:textId="77777777" w:rsidR="00DD21DF" w:rsidRPr="002318F9" w:rsidRDefault="00DD21DF" w:rsidP="00DD21DF">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odnawialnych źródeł energii: lokalizacji urządzeń wytwarzających energię z odnawialnych źródeł energii o mocy większej niż moc mikroinstalacji, o której mowa w przepisach odrębnych z zakresu odnawialnych źródeł energii;</w:t>
      </w:r>
    </w:p>
    <w:p w14:paraId="216A6197" w14:textId="77777777" w:rsidR="00DD21DF" w:rsidRPr="002318F9" w:rsidRDefault="00DD21DF" w:rsidP="009A30BD">
      <w:pPr>
        <w:pStyle w:val="Default"/>
        <w:spacing w:after="120" w:line="276" w:lineRule="auto"/>
        <w:ind w:firstLine="708"/>
        <w:jc w:val="both"/>
        <w:rPr>
          <w:color w:val="auto"/>
        </w:rPr>
      </w:pPr>
    </w:p>
    <w:p w14:paraId="45E8F69E" w14:textId="55F1088A" w:rsidR="00E172D8" w:rsidRPr="002318F9" w:rsidRDefault="00E172D8" w:rsidP="008B40FB">
      <w:pPr>
        <w:pStyle w:val="Default"/>
        <w:spacing w:after="120" w:line="276" w:lineRule="auto"/>
        <w:ind w:firstLine="708"/>
        <w:jc w:val="both"/>
        <w:rPr>
          <w:color w:val="auto"/>
        </w:rPr>
      </w:pPr>
      <w:r w:rsidRPr="002318F9">
        <w:rPr>
          <w:color w:val="auto"/>
        </w:rPr>
        <w:t xml:space="preserve">- ochrony przed polami elektromagnetycznymi: </w:t>
      </w:r>
      <w:r w:rsidRPr="002318F9">
        <w:rPr>
          <w:color w:val="auto"/>
          <w:lang w:bidi="pl-PL"/>
        </w:rPr>
        <w:t xml:space="preserve">zakaz lokalizacji infrastruktury technicznej, która powoduje przekroczenie dopuszczalnych poziomów pól elektromagnetycznych w środowisku określonych w przepisach odrębnych dotyczących ochrony środowiska </w:t>
      </w:r>
      <w:r w:rsidR="004B6857" w:rsidRPr="002318F9">
        <w:rPr>
          <w:color w:val="auto"/>
          <w:lang w:bidi="pl-PL"/>
        </w:rPr>
        <w:t>w obrębie budynków z pomieszczeniami przeznaczonymi na pobyt ludzi, w rozumieniu przepisów odrębnych dotyczących budownictwa</w:t>
      </w:r>
      <w:r w:rsidRPr="002318F9">
        <w:rPr>
          <w:color w:val="auto"/>
        </w:rPr>
        <w:t xml:space="preserve">, dopuszczenie lokalizacji obiektów infrastruktury </w:t>
      </w:r>
      <w:r w:rsidR="004B6857" w:rsidRPr="002318F9">
        <w:rPr>
          <w:iCs/>
          <w:color w:val="auto"/>
        </w:rPr>
        <w:t>telekomunikacyjnej wyłącznie o nieznacznym oddziaływaniu w rozumieniu przepisów odrębnych dotyczących rozwoju usług i sieci telekomunikacyjnych</w:t>
      </w:r>
      <w:r w:rsidRPr="002318F9">
        <w:rPr>
          <w:color w:val="auto"/>
        </w:rPr>
        <w:t>;</w:t>
      </w:r>
    </w:p>
    <w:p w14:paraId="5076D189" w14:textId="76D9CEF1" w:rsidR="00DF4DD6" w:rsidRPr="002318F9" w:rsidRDefault="00BE0763" w:rsidP="00DF4DD6">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 xml:space="preserve">Zapisy projektu planu ustalają strefę zieleni izolacyjnej, wskazaną na rysunku planu, </w:t>
      </w:r>
      <w:r w:rsidR="00DF4DD6" w:rsidRPr="002318F9">
        <w:rPr>
          <w:rFonts w:ascii="Times New Roman" w:hAnsi="Times New Roman" w:cs="Times New Roman"/>
          <w:sz w:val="24"/>
          <w:szCs w:val="24"/>
        </w:rPr>
        <w:t>w której obowiązuje: zakaz zabudowy, z określonymi zastrzeżeniami, zakaz stałego i tymczasowego składowania towarów, nakaz urządzenia terenu jako zielonego z wykorzystaniem nasadzeń drzew, krzewów, żywopłotów, trawników, z określonymi zastrzeżeniami. W strefie tej plan dopuszcza lokalizacje: niezbędnych dojść i dojazdów, miejsc postojowych o łącznej powierzchni nieprzekraczającej 30% powierzchni strefy, z nakazem urządzenia ich nawierzchni w sposób zapewniający naturalną wegetację roślin i retencję wód opadowych, z wykorzystaniem materiałów przepuszczalnych, w tym ażurowych, podziemnej infrastruktury technicznej, zgodnie z ustaleniami projektu planu z zakresu infrastruktury technicznej.</w:t>
      </w:r>
    </w:p>
    <w:p w14:paraId="5F27804C" w14:textId="0C2DB49E" w:rsidR="008B40FB" w:rsidRPr="002318F9" w:rsidRDefault="008B40FB" w:rsidP="00301392">
      <w:pPr>
        <w:pStyle w:val="Default"/>
        <w:spacing w:line="276" w:lineRule="auto"/>
        <w:ind w:firstLine="708"/>
        <w:jc w:val="both"/>
        <w:rPr>
          <w:color w:val="auto"/>
        </w:rPr>
      </w:pPr>
      <w:r w:rsidRPr="002318F9">
        <w:rPr>
          <w:color w:val="auto"/>
        </w:rPr>
        <w:lastRenderedPageBreak/>
        <w:t>Należy podkreślić, iż analizowany teren jest uzbrojony w urządzenia infrastruktury technicznej (co można stwierdzić na podstawie analizy map - podkładów geodezyjnych).</w:t>
      </w:r>
    </w:p>
    <w:p w14:paraId="0971B9DB" w14:textId="77777777" w:rsidR="008B40FB" w:rsidRPr="002318F9" w:rsidRDefault="008B40FB" w:rsidP="00301392">
      <w:pPr>
        <w:pStyle w:val="Default"/>
        <w:spacing w:line="276" w:lineRule="auto"/>
        <w:ind w:firstLine="708"/>
        <w:jc w:val="both"/>
        <w:rPr>
          <w:color w:val="auto"/>
        </w:rPr>
      </w:pPr>
      <w:r w:rsidRPr="002318F9">
        <w:rPr>
          <w:color w:val="auto"/>
        </w:rPr>
        <w:t>Istniejąca infrastruktura techniczna w obszarze planu to:</w:t>
      </w:r>
    </w:p>
    <w:p w14:paraId="6AF3BCA8" w14:textId="3DC98138" w:rsidR="008B40FB" w:rsidRPr="002318F9" w:rsidRDefault="008B40FB" w:rsidP="00301392">
      <w:pPr>
        <w:pStyle w:val="Default"/>
        <w:numPr>
          <w:ilvl w:val="0"/>
          <w:numId w:val="29"/>
        </w:numPr>
        <w:spacing w:line="276" w:lineRule="auto"/>
        <w:jc w:val="both"/>
        <w:rPr>
          <w:color w:val="auto"/>
        </w:rPr>
      </w:pPr>
      <w:r w:rsidRPr="002318F9">
        <w:rPr>
          <w:color w:val="auto"/>
        </w:rPr>
        <w:t xml:space="preserve">wodociągi </w:t>
      </w:r>
      <w:r w:rsidR="005B3B61" w:rsidRPr="002318F9">
        <w:rPr>
          <w:color w:val="auto"/>
        </w:rPr>
        <w:t xml:space="preserve">magistrale i </w:t>
      </w:r>
      <w:r w:rsidRPr="002318F9">
        <w:rPr>
          <w:color w:val="auto"/>
        </w:rPr>
        <w:t>rozdzielcze,</w:t>
      </w:r>
    </w:p>
    <w:p w14:paraId="2399586B" w14:textId="1BE6549E" w:rsidR="008B40FB" w:rsidRPr="002318F9" w:rsidRDefault="008B40FB" w:rsidP="00301392">
      <w:pPr>
        <w:pStyle w:val="Default"/>
        <w:numPr>
          <w:ilvl w:val="0"/>
          <w:numId w:val="29"/>
        </w:numPr>
        <w:spacing w:line="276" w:lineRule="auto"/>
        <w:jc w:val="both"/>
        <w:rPr>
          <w:color w:val="auto"/>
        </w:rPr>
      </w:pPr>
      <w:r w:rsidRPr="002318F9">
        <w:rPr>
          <w:color w:val="auto"/>
        </w:rPr>
        <w:t xml:space="preserve">kolektory i kanały </w:t>
      </w:r>
      <w:r w:rsidR="005B3B61" w:rsidRPr="002318F9">
        <w:rPr>
          <w:color w:val="auto"/>
        </w:rPr>
        <w:t>sanitarne</w:t>
      </w:r>
      <w:r w:rsidRPr="002318F9">
        <w:rPr>
          <w:color w:val="auto"/>
        </w:rPr>
        <w:t>,</w:t>
      </w:r>
    </w:p>
    <w:p w14:paraId="4CE1BD30" w14:textId="6E48E279" w:rsidR="008B40FB" w:rsidRPr="002318F9" w:rsidRDefault="008B40FB" w:rsidP="00301392">
      <w:pPr>
        <w:pStyle w:val="Default"/>
        <w:numPr>
          <w:ilvl w:val="0"/>
          <w:numId w:val="29"/>
        </w:numPr>
        <w:spacing w:line="276" w:lineRule="auto"/>
        <w:jc w:val="both"/>
        <w:rPr>
          <w:color w:val="auto"/>
        </w:rPr>
      </w:pPr>
      <w:r w:rsidRPr="002318F9">
        <w:rPr>
          <w:color w:val="auto"/>
        </w:rPr>
        <w:t>kanały deszczowe,</w:t>
      </w:r>
    </w:p>
    <w:p w14:paraId="750CAAD9" w14:textId="77777777" w:rsidR="008B40FB" w:rsidRPr="002318F9" w:rsidRDefault="008B40FB" w:rsidP="00301392">
      <w:pPr>
        <w:pStyle w:val="Default"/>
        <w:numPr>
          <w:ilvl w:val="0"/>
          <w:numId w:val="29"/>
        </w:numPr>
        <w:spacing w:line="276" w:lineRule="auto"/>
        <w:jc w:val="both"/>
        <w:rPr>
          <w:color w:val="auto"/>
        </w:rPr>
      </w:pPr>
      <w:r w:rsidRPr="002318F9">
        <w:rPr>
          <w:color w:val="auto"/>
        </w:rPr>
        <w:t xml:space="preserve">sieć energetyczna, </w:t>
      </w:r>
    </w:p>
    <w:p w14:paraId="02034145" w14:textId="27CF1909" w:rsidR="008B40FB" w:rsidRPr="002318F9" w:rsidRDefault="008B40FB" w:rsidP="008B40FB">
      <w:pPr>
        <w:pStyle w:val="Default"/>
        <w:numPr>
          <w:ilvl w:val="0"/>
          <w:numId w:val="29"/>
        </w:numPr>
        <w:spacing w:after="120" w:line="276" w:lineRule="auto"/>
        <w:jc w:val="both"/>
        <w:rPr>
          <w:color w:val="auto"/>
        </w:rPr>
      </w:pPr>
      <w:r w:rsidRPr="002318F9">
        <w:rPr>
          <w:color w:val="auto"/>
        </w:rPr>
        <w:t>gazociągi średniego ciśnienia.</w:t>
      </w:r>
    </w:p>
    <w:p w14:paraId="5767DE1A" w14:textId="77777777" w:rsidR="008B40FB" w:rsidRPr="002318F9" w:rsidRDefault="008B40FB" w:rsidP="008B40FB">
      <w:pPr>
        <w:pStyle w:val="Default"/>
        <w:spacing w:after="120" w:line="276" w:lineRule="auto"/>
        <w:ind w:firstLine="708"/>
        <w:jc w:val="both"/>
        <w:rPr>
          <w:color w:val="auto"/>
        </w:rPr>
      </w:pPr>
      <w:r w:rsidRPr="002318F9">
        <w:rPr>
          <w:color w:val="auto"/>
        </w:rPr>
        <w:t>Niezależnie od regulacji, jakie można zawrzeć w miejscowych planach zagospodarowania przestrzennego, to dopiero stosowanie rozwiązań technicznych, technologicznych i organizacyjnych określonych w przepisach odrębnych w procesie inwestycyjnym i późniejszej eksploatacji obiektów i urządzeń zapewni zachowanie standardów jakości środowiska.</w:t>
      </w:r>
    </w:p>
    <w:p w14:paraId="22D31386" w14:textId="3CD70C45" w:rsidR="003923CC" w:rsidRPr="002318F9" w:rsidRDefault="003923CC" w:rsidP="004D650B">
      <w:pPr>
        <w:pStyle w:val="Default"/>
        <w:spacing w:line="276" w:lineRule="auto"/>
        <w:ind w:firstLine="708"/>
        <w:jc w:val="both"/>
        <w:rPr>
          <w:color w:val="auto"/>
        </w:rPr>
      </w:pPr>
      <w:r w:rsidRPr="002318F9">
        <w:rPr>
          <w:color w:val="auto"/>
        </w:rPr>
        <w:t xml:space="preserve">Obszar objęty projektem planu </w:t>
      </w:r>
      <w:r w:rsidR="004D650B" w:rsidRPr="002318F9">
        <w:rPr>
          <w:color w:val="auto"/>
        </w:rPr>
        <w:t>stanowi zabudowa marketu „Selgros” oraz marketu budowlanego „OBI” wraz z infrastrukturą techniczną, drogową i parkingową., stąd ustalone w </w:t>
      </w:r>
      <w:r w:rsidRPr="002318F9">
        <w:rPr>
          <w:color w:val="auto"/>
        </w:rPr>
        <w:t>planie rodzaje przeznaczenia, dominujące na tym obszar</w:t>
      </w:r>
      <w:r w:rsidR="004D650B" w:rsidRPr="002318F9">
        <w:rPr>
          <w:color w:val="auto"/>
        </w:rPr>
        <w:t xml:space="preserve">ze. Na obszarze, </w:t>
      </w:r>
      <w:r w:rsidRPr="002318F9">
        <w:rPr>
          <w:color w:val="auto"/>
        </w:rPr>
        <w:t>nie ma większych powierzchni terenów zieleni. Wpływa to na małą różnorodność</w:t>
      </w:r>
      <w:r w:rsidR="00952520" w:rsidRPr="002318F9">
        <w:rPr>
          <w:color w:val="auto"/>
        </w:rPr>
        <w:t xml:space="preserve"> biologiczną omawianego obszaru.</w:t>
      </w:r>
    </w:p>
    <w:p w14:paraId="16A0CBC8" w14:textId="2A5DA4A6" w:rsidR="003923CC" w:rsidRPr="002318F9" w:rsidRDefault="003923CC" w:rsidP="003923CC">
      <w:pPr>
        <w:pStyle w:val="Default"/>
        <w:spacing w:line="276" w:lineRule="auto"/>
        <w:jc w:val="both"/>
        <w:rPr>
          <w:color w:val="auto"/>
        </w:rPr>
      </w:pPr>
      <w:r w:rsidRPr="002318F9">
        <w:rPr>
          <w:color w:val="auto"/>
        </w:rPr>
        <w:t xml:space="preserve">Plan ustala wskaźnik powierzchni biologicznie czynnej </w:t>
      </w:r>
      <w:r w:rsidR="004D650B" w:rsidRPr="002318F9">
        <w:rPr>
          <w:color w:val="auto"/>
        </w:rPr>
        <w:t>w wysokości minimum</w:t>
      </w:r>
      <w:r w:rsidRPr="002318F9">
        <w:rPr>
          <w:color w:val="auto"/>
        </w:rPr>
        <w:t xml:space="preserve"> </w:t>
      </w:r>
      <w:r w:rsidR="004D650B" w:rsidRPr="002318F9">
        <w:rPr>
          <w:color w:val="auto"/>
        </w:rPr>
        <w:t>5</w:t>
      </w:r>
      <w:r w:rsidRPr="002318F9">
        <w:rPr>
          <w:color w:val="auto"/>
        </w:rPr>
        <w:t>% - w teren</w:t>
      </w:r>
      <w:r w:rsidR="004D650B" w:rsidRPr="002318F9">
        <w:rPr>
          <w:color w:val="auto"/>
        </w:rPr>
        <w:t>ie</w:t>
      </w:r>
      <w:r w:rsidRPr="002318F9">
        <w:rPr>
          <w:color w:val="auto"/>
        </w:rPr>
        <w:t xml:space="preserve"> KK, 1</w:t>
      </w:r>
      <w:r w:rsidR="004D650B" w:rsidRPr="002318F9">
        <w:rPr>
          <w:color w:val="auto"/>
        </w:rPr>
        <w:t>0</w:t>
      </w:r>
      <w:r w:rsidRPr="002318F9">
        <w:rPr>
          <w:color w:val="auto"/>
        </w:rPr>
        <w:t>% - w teren</w:t>
      </w:r>
      <w:r w:rsidR="004D650B" w:rsidRPr="002318F9">
        <w:rPr>
          <w:color w:val="auto"/>
        </w:rPr>
        <w:t>ie</w:t>
      </w:r>
      <w:r w:rsidRPr="002318F9">
        <w:rPr>
          <w:color w:val="auto"/>
        </w:rPr>
        <w:t xml:space="preserve"> UC. </w:t>
      </w:r>
    </w:p>
    <w:p w14:paraId="3432FD89" w14:textId="77777777" w:rsidR="008B40FB" w:rsidRPr="002318F9" w:rsidRDefault="008B40FB" w:rsidP="008B40FB">
      <w:pPr>
        <w:pStyle w:val="Default"/>
        <w:spacing w:after="120" w:line="276" w:lineRule="auto"/>
        <w:ind w:firstLine="708"/>
        <w:jc w:val="both"/>
        <w:rPr>
          <w:color w:val="auto"/>
        </w:rPr>
      </w:pPr>
      <w:r w:rsidRPr="002318F9">
        <w:rPr>
          <w:color w:val="auto"/>
        </w:rPr>
        <w:t>Roboty budowlane, związane z realizacją nowej zabudowy, o ile będą prowadzone w miejscach dotychczas porośniętych roślinnością, będą skutkowały nie tylko jej usunięciem, ale i naruszeniem istniejącej pokrywy glebowej. Pod istniejącą obecnie zabudową i nawierzchnią utwardzoną występują grunty antropogeniczne – przeobrażone przez człowieka. Z wykopów fundamentowych pod nowe budynki gleba zostanie usunięta, a pod powstającą zabudową nastąpi unieczynnienie gleby – podobnie jak pod nawierzchniami utwardzonymi. Projekt planu nie określa zasady postępowania z masami ziemnymi pochodzącymi z wykopów, ale mogą one być zagospodarowanie na terenie ich powstania (jeśli spełniają standardy jakości gleby lub ziemi) np. poprzez wykorzystanie do kształtowania terenów zieleni towarzyszących zabudowie.</w:t>
      </w:r>
    </w:p>
    <w:p w14:paraId="23354CB5" w14:textId="77777777" w:rsidR="008B40FB" w:rsidRPr="002318F9" w:rsidRDefault="008B40FB" w:rsidP="008B40FB">
      <w:pPr>
        <w:pStyle w:val="Default"/>
        <w:spacing w:after="120" w:line="276" w:lineRule="auto"/>
        <w:ind w:firstLine="708"/>
        <w:jc w:val="both"/>
        <w:rPr>
          <w:color w:val="auto"/>
        </w:rPr>
      </w:pPr>
      <w:r w:rsidRPr="002318F9">
        <w:rPr>
          <w:color w:val="auto"/>
        </w:rPr>
        <w:t>Ustalenia projektu planu w zakresie zasad adaptacji istniejącej zabudowy, jak i kształtowania nowej, mają na względzie potrzebę harmonijnego i spójnego krajobrazowo kształtowania przestrzeni tego fragmentu miasta. W tym celu plan określa m.in. dopuszczalną maksymalną wysokość obiektów i budynków różnego typu, kąt nachylenia połaci dachu, rodzaj ogrodzeń, kolorystykę obiektów budowlanych.</w:t>
      </w:r>
    </w:p>
    <w:p w14:paraId="45C2FD1C" w14:textId="50F78870" w:rsidR="00CB6B03" w:rsidRPr="002318F9" w:rsidRDefault="00CB6B03" w:rsidP="00CB6B03">
      <w:pPr>
        <w:spacing w:after="12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Respektowanie wszystkich ustaleń projektu planu dotyczących zarówno zasad zagospodarowania terenów jak i ich obsługi przez infrastrukturę techniczną, spowoduje uporządkowanie obszaru oraz ochroni przed niekontrolowanym, chaotycznym zainwestowaniem, a tym samym zapewni niepogarszanie się stanu poszczególnych elementów środowiska przyrodniczego oraz usunięcie bądź ograniczenie istniejących uciążliwości i zagrożeń.</w:t>
      </w:r>
    </w:p>
    <w:p w14:paraId="162DAE9D" w14:textId="77777777" w:rsidR="00EC649B" w:rsidRPr="002318F9" w:rsidRDefault="00EC649B">
      <w:pPr>
        <w:pStyle w:val="Default"/>
        <w:spacing w:line="276" w:lineRule="auto"/>
        <w:ind w:firstLine="709"/>
        <w:jc w:val="both"/>
        <w:rPr>
          <w:color w:val="auto"/>
        </w:rPr>
      </w:pPr>
    </w:p>
    <w:p w14:paraId="71908A49" w14:textId="77777777" w:rsidR="00EC649B" w:rsidRPr="002318F9" w:rsidRDefault="00C44F60">
      <w:pPr>
        <w:keepNext/>
        <w:keepLines/>
        <w:numPr>
          <w:ilvl w:val="0"/>
          <w:numId w:val="1"/>
        </w:numPr>
        <w:spacing w:after="120"/>
        <w:outlineLvl w:val="0"/>
        <w:rPr>
          <w:rFonts w:ascii="Times New Roman" w:eastAsia="Times New Roman" w:hAnsi="Times New Roman" w:cs="Times New Roman"/>
          <w:b/>
          <w:bCs/>
          <w:sz w:val="24"/>
          <w:szCs w:val="24"/>
        </w:rPr>
      </w:pPr>
      <w:bookmarkStart w:id="18" w:name="_Toc71033046"/>
      <w:r w:rsidRPr="002318F9">
        <w:rPr>
          <w:rFonts w:ascii="Times New Roman" w:eastAsia="Times New Roman" w:hAnsi="Times New Roman" w:cs="Times New Roman"/>
          <w:b/>
          <w:bCs/>
          <w:sz w:val="24"/>
          <w:szCs w:val="24"/>
        </w:rPr>
        <w:lastRenderedPageBreak/>
        <w:t>Rozwiązania alternatywne do rozwiązań zawartych w projekcie planu</w:t>
      </w:r>
      <w:bookmarkEnd w:id="18"/>
    </w:p>
    <w:p w14:paraId="5115F6C6" w14:textId="77777777" w:rsidR="00EC649B" w:rsidRPr="002318F9" w:rsidRDefault="00C44F60" w:rsidP="000A2D97">
      <w:pPr>
        <w:pStyle w:val="Default"/>
        <w:spacing w:line="276" w:lineRule="auto"/>
        <w:ind w:firstLine="708"/>
        <w:jc w:val="both"/>
        <w:rPr>
          <w:color w:val="auto"/>
        </w:rPr>
      </w:pPr>
      <w:r w:rsidRPr="002318F9">
        <w:rPr>
          <w:color w:val="auto"/>
        </w:rPr>
        <w:t xml:space="preserve">Zgodnie z obowiązującymi przepisami ustawy z dnia 3 października 2008 r. </w:t>
      </w:r>
      <w:r w:rsidRPr="002318F9">
        <w:rPr>
          <w:i/>
          <w:color w:val="auto"/>
        </w:rPr>
        <w:t>o udostępnieniu informacji o środowisku i jego ochronie, udziale społeczeństwa w ochronie środowiska oraz o ocenach oddziaływania na środowisko</w:t>
      </w:r>
      <w:r w:rsidRPr="002318F9">
        <w:rPr>
          <w:color w:val="auto"/>
        </w:rPr>
        <w:t xml:space="preserve"> prognoza „przedstawia – biorąc pod uwagę cele i geograficzny zasięg dokumentu oraz cele i przedmiot ochrony obszaru Natura 2000 oraz integralność tego obszaru – rozwiązania alternatywne do rozwiązań zawartych w projektowanym dokumencie wraz z uzasadnieniem ich wyboru oraz opis metod dokonania oceny prowadzącej do tego wyboru albo wyjaśnienie braku rozwiązań alternatywnych, w tym wskazania napotkanych trudności wynikających z niedostatków techniki lub luk we współczesnej wiedzy”. </w:t>
      </w:r>
    </w:p>
    <w:p w14:paraId="52A8E544" w14:textId="77777777" w:rsidR="00EC649B" w:rsidRPr="002318F9" w:rsidRDefault="00C44F60" w:rsidP="000A2D97">
      <w:pPr>
        <w:keepNext/>
        <w:spacing w:after="0"/>
        <w:ind w:firstLine="709"/>
        <w:jc w:val="both"/>
        <w:rPr>
          <w:rFonts w:ascii="Times New Roman" w:hAnsi="Times New Roman" w:cs="Times New Roman"/>
          <w:b/>
          <w:bCs/>
          <w:sz w:val="24"/>
          <w:szCs w:val="24"/>
          <w:u w:val="single"/>
        </w:rPr>
      </w:pPr>
      <w:r w:rsidRPr="002318F9">
        <w:rPr>
          <w:rFonts w:ascii="Times New Roman" w:hAnsi="Times New Roman" w:cs="Times New Roman"/>
          <w:sz w:val="24"/>
          <w:szCs w:val="24"/>
          <w:u w:val="single"/>
        </w:rPr>
        <w:t>Ze względu na brak obszarów Natura 2000 w granicach badanego obszaru oraz w jego sąsiedztwie (w strefie możliwego oddziaływania rozwiązań zawartych w projekcie) nie wskazuje się rozwiązań alternatywnych do zawartych w projekcie planu, bowiem rozwiązania zawarte w projekcie nie mają wpływu na cele i przedmiot ochrony obszaru Natura 2000 oraz integralność tego obszaru.</w:t>
      </w:r>
    </w:p>
    <w:p w14:paraId="34704BA7" w14:textId="77777777" w:rsidR="00EC649B" w:rsidRPr="002318F9" w:rsidRDefault="00C44F60" w:rsidP="000A2D97">
      <w:pPr>
        <w:pStyle w:val="Default"/>
        <w:spacing w:line="276" w:lineRule="auto"/>
        <w:ind w:firstLine="709"/>
        <w:jc w:val="both"/>
        <w:rPr>
          <w:color w:val="auto"/>
        </w:rPr>
      </w:pPr>
      <w:r w:rsidRPr="002318F9">
        <w:rPr>
          <w:color w:val="auto"/>
        </w:rPr>
        <w:t>Zaproponowane w projekcie planu rozwiązania w zakresie przeznaczenia terenów, sposobu ich zagospodarowania, warunków dla projektowanej zabudowy oraz zasad obsługi technicznej i komunikacyjnej, gwarantują prawidłowe funkcjonowanie omawianego obszaru</w:t>
      </w:r>
      <w:r w:rsidR="00BE48BD" w:rsidRPr="002318F9">
        <w:rPr>
          <w:color w:val="auto"/>
        </w:rPr>
        <w:t xml:space="preserve"> oraz minimalizują </w:t>
      </w:r>
      <w:r w:rsidR="0068521A" w:rsidRPr="002318F9">
        <w:rPr>
          <w:color w:val="auto"/>
        </w:rPr>
        <w:t xml:space="preserve">potencjalne negatywne oddziaływanie na środowisko. </w:t>
      </w:r>
    </w:p>
    <w:p w14:paraId="5313195D" w14:textId="7C2F9672" w:rsidR="00E76EBF" w:rsidRPr="002318F9" w:rsidRDefault="00E76EBF" w:rsidP="000A2D97">
      <w:pPr>
        <w:pStyle w:val="Default"/>
        <w:spacing w:line="276" w:lineRule="auto"/>
        <w:ind w:firstLine="709"/>
        <w:jc w:val="both"/>
        <w:rPr>
          <w:color w:val="auto"/>
        </w:rPr>
      </w:pPr>
      <w:r w:rsidRPr="002318F9">
        <w:rPr>
          <w:rFonts w:eastAsia="Times New Roman"/>
          <w:color w:val="auto"/>
        </w:rPr>
        <w:t xml:space="preserve">Głównym celem projektu planu jest </w:t>
      </w:r>
      <w:r w:rsidRPr="002318F9">
        <w:rPr>
          <w:color w:val="auto"/>
        </w:rPr>
        <w:t xml:space="preserve">kształtowanie standardów zagospodarowania i użytkowania terenów z uwzględnieniem potrzeby </w:t>
      </w:r>
      <w:r w:rsidR="008979D8" w:rsidRPr="002318F9">
        <w:rPr>
          <w:color w:val="auto"/>
        </w:rPr>
        <w:t>intensyfikacji</w:t>
      </w:r>
      <w:r w:rsidRPr="002318F9">
        <w:rPr>
          <w:color w:val="auto"/>
        </w:rPr>
        <w:t xml:space="preserve"> funkcji usługowej oraz zapewnienie właściwych relacji przestrzennych i środowiskowych pomiędzy tymi terenami oraz terenami sąsiednimi.</w:t>
      </w:r>
    </w:p>
    <w:p w14:paraId="1EC0DA81" w14:textId="35D8535C" w:rsidR="00EC649B" w:rsidRPr="002318F9" w:rsidRDefault="00C44F60" w:rsidP="000A2D97">
      <w:pPr>
        <w:pStyle w:val="Default"/>
        <w:spacing w:line="276" w:lineRule="auto"/>
        <w:ind w:firstLine="709"/>
        <w:jc w:val="both"/>
        <w:rPr>
          <w:color w:val="auto"/>
        </w:rPr>
      </w:pPr>
      <w:r w:rsidRPr="002318F9">
        <w:rPr>
          <w:color w:val="auto"/>
        </w:rPr>
        <w:t xml:space="preserve">Przyjęte w projekcie planu ustalenia nie naruszają zasady zrównoważonego rozwoju. </w:t>
      </w:r>
    </w:p>
    <w:p w14:paraId="678B58E8" w14:textId="77777777" w:rsidR="00EC649B" w:rsidRPr="002318F9" w:rsidRDefault="00C44F60">
      <w:pPr>
        <w:pStyle w:val="Default"/>
        <w:spacing w:after="120" w:line="276" w:lineRule="auto"/>
        <w:ind w:firstLine="709"/>
        <w:jc w:val="both"/>
        <w:rPr>
          <w:color w:val="auto"/>
        </w:rPr>
      </w:pPr>
      <w:r w:rsidRPr="002318F9">
        <w:rPr>
          <w:color w:val="auto"/>
        </w:rPr>
        <w:t>Nie istnieje, zatem, potrzeba wskazania rozwiązania w zakresie zagospodarowania obszaru alternatywnego w stosunku do przedstawionego w projekcie planu.</w:t>
      </w:r>
    </w:p>
    <w:p w14:paraId="67DEB883" w14:textId="77777777" w:rsidR="0068521A" w:rsidRPr="002318F9" w:rsidRDefault="0068521A" w:rsidP="0068521A">
      <w:pPr>
        <w:pStyle w:val="Default"/>
        <w:spacing w:line="276" w:lineRule="auto"/>
        <w:ind w:firstLine="709"/>
        <w:jc w:val="both"/>
        <w:rPr>
          <w:color w:val="auto"/>
        </w:rPr>
      </w:pPr>
    </w:p>
    <w:p w14:paraId="66595992" w14:textId="77777777" w:rsidR="00EC649B" w:rsidRPr="002318F9" w:rsidRDefault="00C44F60">
      <w:pPr>
        <w:keepNext/>
        <w:keepLines/>
        <w:numPr>
          <w:ilvl w:val="0"/>
          <w:numId w:val="1"/>
        </w:numPr>
        <w:spacing w:after="120"/>
        <w:outlineLvl w:val="0"/>
        <w:rPr>
          <w:rFonts w:ascii="Times New Roman" w:eastAsia="Times New Roman" w:hAnsi="Times New Roman" w:cs="Times New Roman"/>
          <w:b/>
          <w:bCs/>
          <w:sz w:val="24"/>
          <w:szCs w:val="24"/>
        </w:rPr>
      </w:pPr>
      <w:r w:rsidRPr="002318F9">
        <w:rPr>
          <w:rFonts w:ascii="Times New Roman" w:eastAsia="Times New Roman" w:hAnsi="Times New Roman" w:cs="Times New Roman"/>
          <w:b/>
          <w:bCs/>
          <w:sz w:val="24"/>
          <w:szCs w:val="24"/>
        </w:rPr>
        <w:t xml:space="preserve"> </w:t>
      </w:r>
      <w:bookmarkStart w:id="19" w:name="_Toc71033047"/>
      <w:r w:rsidRPr="002318F9">
        <w:rPr>
          <w:rFonts w:ascii="Times New Roman" w:eastAsia="Times New Roman" w:hAnsi="Times New Roman" w:cs="Times New Roman"/>
          <w:b/>
          <w:bCs/>
          <w:sz w:val="24"/>
          <w:szCs w:val="24"/>
        </w:rPr>
        <w:t>Przewidywane metody analizy skutków realizacji postanowień projektowanego dokumentu oraz częstotliwość jej przeprowadzania.</w:t>
      </w:r>
      <w:bookmarkEnd w:id="19"/>
    </w:p>
    <w:p w14:paraId="0CCE2A08" w14:textId="77777777" w:rsidR="00EC649B" w:rsidRPr="002318F9" w:rsidRDefault="005833B6" w:rsidP="005833B6">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Analiza </w:t>
      </w:r>
      <w:r w:rsidR="00C44F60" w:rsidRPr="002318F9">
        <w:rPr>
          <w:rFonts w:ascii="Times New Roman" w:eastAsia="Times New Roman" w:hAnsi="Times New Roman" w:cs="Times New Roman"/>
          <w:sz w:val="24"/>
          <w:szCs w:val="24"/>
        </w:rPr>
        <w:t>skutków realizacji postanowień projektowanego planu powinna polegać na:</w:t>
      </w:r>
    </w:p>
    <w:p w14:paraId="5C2F2F46" w14:textId="77777777" w:rsidR="00EC649B" w:rsidRPr="002318F9" w:rsidRDefault="00C44F60" w:rsidP="005833B6">
      <w:pPr>
        <w:numPr>
          <w:ilvl w:val="0"/>
          <w:numId w:val="3"/>
        </w:numPr>
        <w:spacing w:after="0"/>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ocenie oddziaływania projektowanego zagospodarowania poszczególnych terenów na środowisko;</w:t>
      </w:r>
    </w:p>
    <w:p w14:paraId="19357D61" w14:textId="77777777" w:rsidR="00EC649B" w:rsidRPr="002318F9" w:rsidRDefault="00C44F60" w:rsidP="005833B6">
      <w:pPr>
        <w:numPr>
          <w:ilvl w:val="0"/>
          <w:numId w:val="3"/>
        </w:numPr>
        <w:spacing w:after="0"/>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ocenie przestrzegania ustaleń dotyczących przeznaczenia terenu, ładu przestrzennego, warunków kształtowania zabudowy i zagospodarowania  terenu, zasad obsługi w zakresie infrastruktury technicznej oraz ochrony i kształtowania środowiska. </w:t>
      </w:r>
    </w:p>
    <w:p w14:paraId="3417A9C3" w14:textId="77777777" w:rsidR="00EC649B" w:rsidRPr="002318F9" w:rsidRDefault="00C44F60" w:rsidP="005833B6">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W zakresie oceny oddziaływań i skuteczności proponowanych w planie rozwiązań wskazane jest prowadzenie monitoringu stanu środowiska, w tym m.in.: parametrów jakości powietrza, gleb, zagrożeń akustycznych. Badania monitoringowe mogą być prowadzone w ramach państwowego monitoringu środowiska przez ustawowo wyznaczone do tego organy i instytucje. W odniesieniu do przedsięwzięć, dla których wydano decyzję o uwarunkowaniach środowiskowych, obowiązywać będzie monitoring środowiska w zakresie, metodach i częstotliwości określonych w decyzji.</w:t>
      </w:r>
    </w:p>
    <w:p w14:paraId="0AD8682C" w14:textId="77777777" w:rsidR="00EC649B" w:rsidRPr="002318F9" w:rsidRDefault="00C44F60" w:rsidP="005833B6">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lastRenderedPageBreak/>
        <w:t>Monitoring w zakresie przestrzegania ustaleń dotyczących przeznaczenia terenu, ładu przestrzennego, warunków kształtowania zabudowy i zagospodarowania terenu, zasad obsługi w zakresie infrastruktury technicznej oraz ochrony i kształtowania środowiska powinien zawierać kontrolę takich elementów jak m.in. stan wyposażenia obszaru w kluczowe, dla jakości środowiska elementy infrastruktury – sieć kanalizacji sanitarnej i deszczowej, zachowanie odpowiedniego udziału powierzchni biologicznie czynnej w granicach danego terenu i działki, stosowanie zalecanego w planie rodzaju i kolorystyki dachów, elewacji budynków oraz innych elementów zapewniających harmonijne kształtowanie projektowanej zabudowy. Okresowe przeglądy zainwestowania terenów i realizacji ustaleń miejscowego planu zagospodarowania przestrzennego powinny być przeprowadzane przez organy administracji samorządowej.</w:t>
      </w:r>
    </w:p>
    <w:p w14:paraId="2B211AA8" w14:textId="77777777" w:rsidR="00EC649B" w:rsidRPr="002318F9" w:rsidRDefault="00C44F60">
      <w:pPr>
        <w:pStyle w:val="Default"/>
        <w:spacing w:line="276" w:lineRule="auto"/>
        <w:ind w:firstLine="709"/>
        <w:jc w:val="both"/>
        <w:rPr>
          <w:color w:val="auto"/>
        </w:rPr>
      </w:pPr>
      <w:r w:rsidRPr="002318F9">
        <w:rPr>
          <w:color w:val="auto"/>
        </w:rPr>
        <w:t>Monitoring skutków realizacji postanowień projektu planu powinien rozpocząć się niezwłocznie po uchwaleniu planu, co pozwoli na uzyskanie danych wyjściowych do dalszych analiz, a następnie proponuje się coroczne badanie efektów zmian zachodzących w środowisku i gospodarowaniu przestrzenią, z zastrzeżeniem, iż w sytuacji zaangażowania w prowadzony monitoring instytucji badawczych i kontrolnych zobowiązanych do prowadzenia monitoringu w określonym przepisami zakresie (np. Wojewódzkie Inspektoraty Ochrony Środowiska, stacje sanitarno-epidemiologiczne) można dostosować częstotliwość badań do stosowanych przez dane instytucje.</w:t>
      </w:r>
    </w:p>
    <w:p w14:paraId="30085B20" w14:textId="77777777" w:rsidR="00EC649B" w:rsidRPr="002318F9" w:rsidRDefault="00EC649B">
      <w:pPr>
        <w:pStyle w:val="Default"/>
        <w:spacing w:line="276" w:lineRule="auto"/>
        <w:ind w:firstLine="709"/>
        <w:jc w:val="both"/>
        <w:rPr>
          <w:color w:val="auto"/>
        </w:rPr>
      </w:pPr>
    </w:p>
    <w:p w14:paraId="4B9CA807" w14:textId="77777777" w:rsidR="00EC649B" w:rsidRPr="002318F9" w:rsidRDefault="00C44F60">
      <w:pPr>
        <w:keepNext/>
        <w:keepLines/>
        <w:numPr>
          <w:ilvl w:val="0"/>
          <w:numId w:val="1"/>
        </w:numPr>
        <w:spacing w:after="120"/>
        <w:outlineLvl w:val="0"/>
        <w:rPr>
          <w:rFonts w:ascii="Times New Roman" w:eastAsia="Times New Roman" w:hAnsi="Times New Roman" w:cs="Times New Roman"/>
          <w:b/>
          <w:bCs/>
          <w:sz w:val="24"/>
          <w:szCs w:val="24"/>
        </w:rPr>
      </w:pPr>
      <w:bookmarkStart w:id="20" w:name="_Toc71033048"/>
      <w:r w:rsidRPr="002318F9">
        <w:rPr>
          <w:rFonts w:ascii="Times New Roman" w:eastAsia="Times New Roman" w:hAnsi="Times New Roman" w:cs="Times New Roman"/>
          <w:b/>
          <w:bCs/>
          <w:sz w:val="24"/>
          <w:szCs w:val="24"/>
        </w:rPr>
        <w:t>Transgraniczne oddziaływanie na środowisko</w:t>
      </w:r>
      <w:bookmarkEnd w:id="20"/>
    </w:p>
    <w:p w14:paraId="53E6E05F" w14:textId="77777777" w:rsidR="00EC649B" w:rsidRPr="002318F9" w:rsidRDefault="00C44F60">
      <w:pPr>
        <w:pStyle w:val="Default"/>
        <w:spacing w:line="276" w:lineRule="auto"/>
        <w:ind w:firstLine="709"/>
        <w:jc w:val="both"/>
        <w:rPr>
          <w:color w:val="auto"/>
        </w:rPr>
      </w:pPr>
      <w:r w:rsidRPr="002318F9">
        <w:rPr>
          <w:color w:val="auto"/>
        </w:rPr>
        <w:t>Obszar objęty opracowaniem planu i jego otoczenie nie sąsiadują bezpośrednio z terytoriami państw ościennych, a dopuszczalne ustalenia planu przedsięwzięcia, jakie mogą być realizowane w jego obszarze, nie będą skutkowały transgranicznym oddziaływaniem na środowisko w rozumieniu obowiązujących przepisów.</w:t>
      </w:r>
    </w:p>
    <w:p w14:paraId="5B3A6F75" w14:textId="77777777" w:rsidR="00EC649B" w:rsidRPr="002318F9" w:rsidRDefault="00EC649B">
      <w:pPr>
        <w:pStyle w:val="Default"/>
        <w:spacing w:line="276" w:lineRule="auto"/>
        <w:ind w:firstLine="709"/>
        <w:jc w:val="both"/>
        <w:rPr>
          <w:color w:val="auto"/>
        </w:rPr>
      </w:pPr>
    </w:p>
    <w:p w14:paraId="6BD2B843" w14:textId="77777777" w:rsidR="00EC649B" w:rsidRPr="002318F9" w:rsidRDefault="00C44F60">
      <w:pPr>
        <w:keepNext/>
        <w:keepLines/>
        <w:numPr>
          <w:ilvl w:val="0"/>
          <w:numId w:val="1"/>
        </w:numPr>
        <w:spacing w:after="120"/>
        <w:outlineLvl w:val="0"/>
        <w:rPr>
          <w:rFonts w:ascii="Times New Roman" w:eastAsia="Times New Roman" w:hAnsi="Times New Roman" w:cs="Times New Roman"/>
          <w:b/>
          <w:bCs/>
          <w:sz w:val="24"/>
          <w:szCs w:val="24"/>
        </w:rPr>
      </w:pPr>
      <w:bookmarkStart w:id="21" w:name="_Toc71033049"/>
      <w:r w:rsidRPr="002318F9">
        <w:rPr>
          <w:rFonts w:ascii="Times New Roman" w:eastAsia="Times New Roman" w:hAnsi="Times New Roman" w:cs="Times New Roman"/>
          <w:b/>
          <w:bCs/>
          <w:sz w:val="24"/>
          <w:szCs w:val="24"/>
        </w:rPr>
        <w:t>Streszczenie sporządzone w języku niespecjalistycznym</w:t>
      </w:r>
      <w:bookmarkEnd w:id="21"/>
    </w:p>
    <w:p w14:paraId="1AAC7001" w14:textId="7A3EEB34" w:rsidR="00AA5CF0" w:rsidRPr="002318F9" w:rsidRDefault="00C44F60" w:rsidP="00B853BA">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Prognoza oddziaływania na środowisko jest dokumentem sporządzanym obowiązkowo dla miejscowych planów zagospodarowania przestrzennego (przed skierowaniem projektu planu do opiniowania i uzgodnień). Niniejsze opracowanie zostało sporządzone dla potrzeb projektu planu zagospodarowania przestrzennego dla części obszaru miasta Łodzi położonej w rejonie </w:t>
      </w:r>
      <w:r w:rsidR="00E76EBF" w:rsidRPr="002318F9">
        <w:rPr>
          <w:rFonts w:ascii="Times New Roman" w:eastAsia="Times New Roman" w:hAnsi="Times New Roman" w:cs="Times New Roman"/>
          <w:sz w:val="24"/>
          <w:szCs w:val="24"/>
        </w:rPr>
        <w:t xml:space="preserve">w rejonie </w:t>
      </w:r>
      <w:r w:rsidR="00F5781C" w:rsidRPr="002318F9">
        <w:rPr>
          <w:rFonts w:ascii="Times New Roman" w:eastAsia="Times New Roman" w:hAnsi="Times New Roman" w:cs="Times New Roman"/>
          <w:sz w:val="24"/>
          <w:szCs w:val="24"/>
        </w:rPr>
        <w:t>ulic</w:t>
      </w:r>
      <w:r w:rsidR="00E76EBF" w:rsidRPr="002318F9">
        <w:rPr>
          <w:rFonts w:ascii="Times New Roman" w:eastAsia="Times New Roman" w:hAnsi="Times New Roman" w:cs="Times New Roman"/>
          <w:sz w:val="24"/>
          <w:szCs w:val="24"/>
        </w:rPr>
        <w:t xml:space="preserve"> Rokicińskiej i Transmisyjnej </w:t>
      </w:r>
      <w:r w:rsidR="00F5781C" w:rsidRPr="002318F9">
        <w:rPr>
          <w:rFonts w:ascii="Times New Roman" w:eastAsia="Times New Roman" w:hAnsi="Times New Roman" w:cs="Times New Roman"/>
          <w:sz w:val="24"/>
          <w:szCs w:val="24"/>
        </w:rPr>
        <w:t>oraz terenów kolejowych</w:t>
      </w:r>
      <w:r w:rsidRPr="002318F9">
        <w:rPr>
          <w:rFonts w:ascii="Times New Roman" w:eastAsia="Times New Roman" w:hAnsi="Times New Roman" w:cs="Times New Roman"/>
          <w:sz w:val="24"/>
          <w:szCs w:val="24"/>
        </w:rPr>
        <w:t xml:space="preserve">. </w:t>
      </w:r>
      <w:r w:rsidR="00F5781C" w:rsidRPr="002318F9">
        <w:rPr>
          <w:rFonts w:ascii="Times New Roman" w:eastAsia="Times New Roman" w:hAnsi="Times New Roman" w:cs="Times New Roman"/>
          <w:sz w:val="24"/>
          <w:szCs w:val="24"/>
        </w:rPr>
        <w:t>Decyzja o </w:t>
      </w:r>
      <w:r w:rsidRPr="002318F9">
        <w:rPr>
          <w:rFonts w:ascii="Times New Roman" w:eastAsia="Times New Roman" w:hAnsi="Times New Roman" w:cs="Times New Roman"/>
          <w:sz w:val="24"/>
          <w:szCs w:val="24"/>
        </w:rPr>
        <w:t xml:space="preserve">przystąpieniu do sporządzania planu miejscowego dla ww. obszaru została podjęta uchwałą Rady Miejskiej w Łodzi </w:t>
      </w:r>
      <w:r w:rsidR="00970BB4" w:rsidRPr="002318F9">
        <w:rPr>
          <w:rFonts w:ascii="Times New Roman" w:hAnsi="Times New Roman" w:cs="Times New Roman"/>
          <w:sz w:val="24"/>
          <w:szCs w:val="24"/>
        </w:rPr>
        <w:t xml:space="preserve">Nr </w:t>
      </w:r>
      <w:r w:rsidR="00970BB4" w:rsidRPr="002318F9">
        <w:rPr>
          <w:rFonts w:ascii="Times New Roman" w:hAnsi="Times New Roman" w:cs="Times New Roman"/>
          <w:bCs/>
          <w:sz w:val="24"/>
          <w:szCs w:val="24"/>
        </w:rPr>
        <w:t>XXV</w:t>
      </w:r>
      <w:r w:rsidR="004C31E2" w:rsidRPr="002318F9">
        <w:rPr>
          <w:rFonts w:ascii="Times New Roman" w:hAnsi="Times New Roman" w:cs="Times New Roman"/>
          <w:bCs/>
          <w:sz w:val="24"/>
          <w:szCs w:val="24"/>
        </w:rPr>
        <w:t>II</w:t>
      </w:r>
      <w:r w:rsidR="00970BB4" w:rsidRPr="002318F9">
        <w:rPr>
          <w:rFonts w:ascii="Times New Roman" w:hAnsi="Times New Roman" w:cs="Times New Roman"/>
          <w:bCs/>
          <w:sz w:val="24"/>
          <w:szCs w:val="24"/>
        </w:rPr>
        <w:t>/</w:t>
      </w:r>
      <w:r w:rsidR="004C31E2" w:rsidRPr="002318F9">
        <w:rPr>
          <w:rFonts w:ascii="Times New Roman" w:hAnsi="Times New Roman" w:cs="Times New Roman"/>
          <w:bCs/>
          <w:sz w:val="24"/>
          <w:szCs w:val="24"/>
        </w:rPr>
        <w:t>907</w:t>
      </w:r>
      <w:r w:rsidR="00970BB4" w:rsidRPr="002318F9">
        <w:rPr>
          <w:rFonts w:ascii="Times New Roman" w:hAnsi="Times New Roman" w:cs="Times New Roman"/>
          <w:bCs/>
          <w:sz w:val="24"/>
          <w:szCs w:val="24"/>
        </w:rPr>
        <w:t>/</w:t>
      </w:r>
      <w:r w:rsidR="004C31E2" w:rsidRPr="002318F9">
        <w:rPr>
          <w:rFonts w:ascii="Times New Roman" w:hAnsi="Times New Roman" w:cs="Times New Roman"/>
          <w:bCs/>
          <w:sz w:val="24"/>
          <w:szCs w:val="24"/>
        </w:rPr>
        <w:t>20</w:t>
      </w:r>
      <w:r w:rsidR="00970BB4" w:rsidRPr="002318F9">
        <w:rPr>
          <w:rFonts w:ascii="Times New Roman" w:hAnsi="Times New Roman" w:cs="Times New Roman"/>
          <w:bCs/>
          <w:sz w:val="24"/>
          <w:szCs w:val="24"/>
        </w:rPr>
        <w:t xml:space="preserve"> Rady Miejskiej w Łodzi</w:t>
      </w:r>
      <w:r w:rsidR="00970BB4" w:rsidRPr="002318F9">
        <w:rPr>
          <w:rFonts w:ascii="Times New Roman" w:hAnsi="Times New Roman" w:cs="Times New Roman"/>
          <w:bCs/>
          <w:i/>
          <w:sz w:val="24"/>
          <w:szCs w:val="24"/>
        </w:rPr>
        <w:t xml:space="preserve"> </w:t>
      </w:r>
      <w:r w:rsidR="00970BB4" w:rsidRPr="002318F9">
        <w:rPr>
          <w:rFonts w:ascii="Times New Roman" w:hAnsi="Times New Roman" w:cs="Times New Roman"/>
          <w:sz w:val="24"/>
          <w:szCs w:val="24"/>
        </w:rPr>
        <w:t xml:space="preserve">z dnia </w:t>
      </w:r>
      <w:r w:rsidR="004C31E2" w:rsidRPr="002318F9">
        <w:rPr>
          <w:rFonts w:ascii="Times New Roman" w:hAnsi="Times New Roman" w:cs="Times New Roman"/>
          <w:sz w:val="24"/>
          <w:szCs w:val="24"/>
        </w:rPr>
        <w:t>24</w:t>
      </w:r>
      <w:r w:rsidR="00970BB4" w:rsidRPr="002318F9">
        <w:rPr>
          <w:rFonts w:ascii="Times New Roman" w:hAnsi="Times New Roman" w:cs="Times New Roman"/>
          <w:sz w:val="24"/>
          <w:szCs w:val="24"/>
        </w:rPr>
        <w:t xml:space="preserve"> </w:t>
      </w:r>
      <w:r w:rsidR="004C31E2" w:rsidRPr="002318F9">
        <w:rPr>
          <w:rFonts w:ascii="Times New Roman" w:hAnsi="Times New Roman" w:cs="Times New Roman"/>
          <w:sz w:val="24"/>
          <w:szCs w:val="24"/>
        </w:rPr>
        <w:t>czerwca</w:t>
      </w:r>
      <w:r w:rsidR="00970BB4" w:rsidRPr="002318F9">
        <w:rPr>
          <w:rFonts w:ascii="Times New Roman" w:hAnsi="Times New Roman" w:cs="Times New Roman"/>
          <w:sz w:val="24"/>
          <w:szCs w:val="24"/>
        </w:rPr>
        <w:t xml:space="preserve"> 20</w:t>
      </w:r>
      <w:r w:rsidR="004C31E2" w:rsidRPr="002318F9">
        <w:rPr>
          <w:rFonts w:ascii="Times New Roman" w:hAnsi="Times New Roman" w:cs="Times New Roman"/>
          <w:sz w:val="24"/>
          <w:szCs w:val="24"/>
        </w:rPr>
        <w:t>20</w:t>
      </w:r>
      <w:r w:rsidR="00970BB4" w:rsidRPr="002318F9">
        <w:rPr>
          <w:rFonts w:ascii="Times New Roman" w:hAnsi="Times New Roman" w:cs="Times New Roman"/>
          <w:sz w:val="24"/>
          <w:szCs w:val="24"/>
        </w:rPr>
        <w:t xml:space="preserve"> r.</w:t>
      </w:r>
      <w:r w:rsidRPr="002318F9">
        <w:rPr>
          <w:rFonts w:ascii="Times New Roman" w:eastAsia="Times New Roman" w:hAnsi="Times New Roman" w:cs="Times New Roman"/>
          <w:sz w:val="24"/>
          <w:szCs w:val="24"/>
        </w:rPr>
        <w:t xml:space="preserve"> Zawartość prognozy została dostosowana do obowiązujących przepisów.</w:t>
      </w:r>
    </w:p>
    <w:p w14:paraId="6D2E1F6C" w14:textId="4244496C" w:rsidR="00AA5CF0" w:rsidRPr="002318F9" w:rsidRDefault="00AA5CF0" w:rsidP="00992612">
      <w:pPr>
        <w:spacing w:after="0"/>
        <w:ind w:firstLine="708"/>
        <w:jc w:val="both"/>
        <w:rPr>
          <w:rFonts w:ascii="Times New Roman" w:eastAsia="Times New Roman" w:hAnsi="Times New Roman" w:cs="Times New Roman"/>
          <w:bCs/>
          <w:sz w:val="24"/>
          <w:szCs w:val="24"/>
        </w:rPr>
      </w:pPr>
      <w:r w:rsidRPr="002318F9">
        <w:rPr>
          <w:rFonts w:ascii="Times New Roman" w:eastAsia="Times New Roman" w:hAnsi="Times New Roman" w:cs="Times New Roman"/>
          <w:sz w:val="24"/>
          <w:szCs w:val="24"/>
        </w:rPr>
        <w:t>Prognozą, tak jak projektem planu, objęto teren o po</w:t>
      </w:r>
      <w:r w:rsidR="005C2699" w:rsidRPr="002318F9">
        <w:rPr>
          <w:rFonts w:ascii="Times New Roman" w:eastAsia="Times New Roman" w:hAnsi="Times New Roman" w:cs="Times New Roman"/>
          <w:sz w:val="24"/>
          <w:szCs w:val="24"/>
        </w:rPr>
        <w:t>wierzchni ok. 18,1</w:t>
      </w:r>
      <w:r w:rsidRPr="002318F9">
        <w:rPr>
          <w:rFonts w:ascii="Times New Roman" w:eastAsia="Times New Roman" w:hAnsi="Times New Roman" w:cs="Times New Roman"/>
          <w:sz w:val="24"/>
          <w:szCs w:val="24"/>
        </w:rPr>
        <w:t xml:space="preserve"> ha, położony </w:t>
      </w:r>
      <w:r w:rsidR="00B853BA" w:rsidRPr="002318F9">
        <w:rPr>
          <w:rFonts w:ascii="Times New Roman" w:eastAsia="Times New Roman" w:hAnsi="Times New Roman" w:cs="Times New Roman"/>
          <w:sz w:val="24"/>
          <w:szCs w:val="24"/>
        </w:rPr>
        <w:t xml:space="preserve">we wschodniej części Łodzi, pomiędzy terenem kolejowym przez który przebiega linia kolejowa nr 17, a ul. Rokicińską. </w:t>
      </w:r>
      <w:r w:rsidRPr="002318F9">
        <w:rPr>
          <w:rFonts w:ascii="Times New Roman" w:eastAsia="Times New Roman" w:hAnsi="Times New Roman" w:cs="Times New Roman"/>
          <w:sz w:val="24"/>
          <w:szCs w:val="24"/>
        </w:rPr>
        <w:t>Obszar objęty opracowaniem należy do terenów zurbanizowanych,</w:t>
      </w:r>
      <w:r w:rsidR="005C2699" w:rsidRPr="002318F9">
        <w:rPr>
          <w:rFonts w:ascii="Times New Roman" w:eastAsia="Times New Roman" w:hAnsi="Times New Roman" w:cs="Times New Roman"/>
          <w:sz w:val="24"/>
          <w:szCs w:val="24"/>
        </w:rPr>
        <w:t xml:space="preserve"> w </w:t>
      </w:r>
      <w:r w:rsidRPr="002318F9">
        <w:rPr>
          <w:rFonts w:ascii="Times New Roman" w:eastAsia="Times New Roman" w:hAnsi="Times New Roman" w:cs="Times New Roman"/>
          <w:sz w:val="24"/>
          <w:szCs w:val="24"/>
        </w:rPr>
        <w:t xml:space="preserve">wysokim stopniu zainwestowanych. </w:t>
      </w:r>
      <w:r w:rsidR="005C2699" w:rsidRPr="002318F9">
        <w:rPr>
          <w:rFonts w:ascii="Times New Roman" w:eastAsia="Times New Roman" w:hAnsi="Times New Roman" w:cs="Times New Roman"/>
          <w:sz w:val="24"/>
          <w:szCs w:val="24"/>
        </w:rPr>
        <w:t>Obejmuje m.in. hurtownię „Selgros cash &amp; carry”, market  budowlany „Obi”</w:t>
      </w:r>
      <w:r w:rsidRPr="002318F9">
        <w:rPr>
          <w:rFonts w:ascii="Times New Roman" w:eastAsia="Times New Roman" w:hAnsi="Times New Roman" w:cs="Times New Roman"/>
          <w:sz w:val="24"/>
          <w:szCs w:val="24"/>
        </w:rPr>
        <w:t>. Przeważająca część obszaru została zagospodarowana pod parkingi powierzchnio</w:t>
      </w:r>
      <w:r w:rsidR="005C2699" w:rsidRPr="002318F9">
        <w:rPr>
          <w:rFonts w:ascii="Times New Roman" w:eastAsia="Times New Roman" w:hAnsi="Times New Roman" w:cs="Times New Roman"/>
          <w:sz w:val="24"/>
          <w:szCs w:val="24"/>
        </w:rPr>
        <w:t xml:space="preserve">we obsługujące ww. obiekty </w:t>
      </w:r>
      <w:r w:rsidRPr="002318F9">
        <w:rPr>
          <w:rFonts w:ascii="Times New Roman" w:eastAsia="Times New Roman" w:hAnsi="Times New Roman" w:cs="Times New Roman"/>
          <w:sz w:val="24"/>
          <w:szCs w:val="24"/>
        </w:rPr>
        <w:t xml:space="preserve">oraz drogi wewnętrzne. Znajdują się tam również składy i magazyny, zaplecze dostawcze dla obiektów </w:t>
      </w:r>
      <w:r w:rsidRPr="002318F9">
        <w:rPr>
          <w:rFonts w:ascii="Times New Roman" w:eastAsia="Times New Roman" w:hAnsi="Times New Roman" w:cs="Times New Roman"/>
          <w:sz w:val="24"/>
          <w:szCs w:val="24"/>
        </w:rPr>
        <w:lastRenderedPageBreak/>
        <w:t xml:space="preserve">handlowo-usługowych oraz zieleń towarzysząca ulicom i parkingom. </w:t>
      </w:r>
      <w:r w:rsidRPr="002318F9">
        <w:rPr>
          <w:rFonts w:ascii="Times New Roman" w:eastAsia="Times New Roman" w:hAnsi="Times New Roman" w:cs="Times New Roman"/>
          <w:sz w:val="24"/>
          <w:szCs w:val="24"/>
          <w:lang w:eastAsia="ar-SA"/>
        </w:rPr>
        <w:t>Na obszarze, podobnie jak w znacznej części jego otoczenia, nie ma większych powierzchni terenów zieleni. Wpływa to na małą różnorodność</w:t>
      </w:r>
      <w:r w:rsidR="005C2699" w:rsidRPr="002318F9">
        <w:rPr>
          <w:rFonts w:ascii="Times New Roman" w:eastAsia="Times New Roman" w:hAnsi="Times New Roman" w:cs="Times New Roman"/>
          <w:sz w:val="24"/>
          <w:szCs w:val="24"/>
          <w:lang w:eastAsia="ar-SA"/>
        </w:rPr>
        <w:t xml:space="preserve"> biologiczną omawianego obszaru</w:t>
      </w:r>
      <w:r w:rsidRPr="002318F9">
        <w:rPr>
          <w:rFonts w:ascii="Times New Roman" w:eastAsia="Calibri" w:hAnsi="Times New Roman" w:cs="Times New Roman"/>
          <w:sz w:val="24"/>
          <w:szCs w:val="24"/>
          <w:lang w:eastAsia="en-US"/>
        </w:rPr>
        <w:t>.</w:t>
      </w:r>
    </w:p>
    <w:p w14:paraId="2E1C0345" w14:textId="6FB7D3A2" w:rsidR="00AA5CF0" w:rsidRPr="002318F9" w:rsidRDefault="00992612" w:rsidP="00B853BA">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Projekt planu miejscowego, dla którego potrzeb sporządzono niniejszą prognozę, określa przeznaczenie terenów oraz ustala zasady ich zabudowy i zagospodarowania, obsługę komunikacyjną, zasady ochrony środowiska przyrodniczego, kształtowania ładu przestrzennego i przestrzeni publicznych, a także stwarza podstawy materialno-prawne do wydawania decyzji administracyjnych.</w:t>
      </w:r>
    </w:p>
    <w:p w14:paraId="03B63AF2" w14:textId="77777777" w:rsidR="00AA5CF0" w:rsidRPr="002318F9" w:rsidRDefault="00AA5CF0" w:rsidP="00992612">
      <w:pPr>
        <w:spacing w:before="120"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W projekcie planu na obszarze tym wyodrębniono tereny o przeznaczeniu:</w:t>
      </w:r>
    </w:p>
    <w:p w14:paraId="3244C6FB" w14:textId="77777777" w:rsidR="00B853BA" w:rsidRPr="002318F9" w:rsidRDefault="00B853BA" w:rsidP="00B853BA">
      <w:pPr>
        <w:pStyle w:val="Akapitzlist"/>
        <w:numPr>
          <w:ilvl w:val="0"/>
          <w:numId w:val="4"/>
        </w:numPr>
        <w:spacing w:after="120"/>
        <w:ind w:left="0" w:firstLine="352"/>
        <w:jc w:val="both"/>
      </w:pPr>
      <w:r w:rsidRPr="002318F9">
        <w:rPr>
          <w:rFonts w:ascii="Times New Roman" w:eastAsia="Times New Roman" w:hAnsi="Times New Roman" w:cs="Times New Roman"/>
          <w:b/>
          <w:sz w:val="24"/>
          <w:szCs w:val="23"/>
          <w:u w:color="000000"/>
        </w:rPr>
        <w:t>tereny zabudowy usługowej, w tym usług handlu o powierzchni sprzedaży powyżej 2000 m</w:t>
      </w:r>
      <w:r w:rsidRPr="002318F9">
        <w:rPr>
          <w:rFonts w:ascii="Times New Roman" w:eastAsia="Times New Roman" w:hAnsi="Times New Roman" w:cs="Times New Roman"/>
          <w:b/>
          <w:sz w:val="24"/>
          <w:szCs w:val="23"/>
          <w:u w:color="000000"/>
          <w:vertAlign w:val="superscript"/>
        </w:rPr>
        <w:t>2</w:t>
      </w:r>
      <w:r w:rsidRPr="002318F9">
        <w:rPr>
          <w:rFonts w:ascii="Times New Roman" w:eastAsia="Times New Roman" w:hAnsi="Times New Roman" w:cs="Times New Roman"/>
          <w:sz w:val="24"/>
          <w:szCs w:val="23"/>
        </w:rPr>
        <w:t>, oznaczone na rysunku projektu planu symbolem</w:t>
      </w:r>
      <w:r w:rsidRPr="002318F9">
        <w:rPr>
          <w:rFonts w:ascii="Times New Roman" w:eastAsia="Times New Roman" w:hAnsi="Times New Roman" w:cs="Times New Roman"/>
          <w:b/>
          <w:sz w:val="24"/>
          <w:szCs w:val="23"/>
        </w:rPr>
        <w:t xml:space="preserve"> UC</w:t>
      </w:r>
      <w:r w:rsidRPr="002318F9">
        <w:rPr>
          <w:rFonts w:ascii="Times New Roman" w:eastAsia="Times New Roman" w:hAnsi="Times New Roman" w:cs="Times New Roman"/>
          <w:sz w:val="24"/>
          <w:szCs w:val="23"/>
        </w:rPr>
        <w:t>;</w:t>
      </w:r>
      <w:r w:rsidRPr="002318F9">
        <w:rPr>
          <w:rFonts w:ascii="Times New Roman" w:eastAsia="Times New Roman" w:hAnsi="Times New Roman" w:cs="Times New Roman"/>
          <w:b/>
          <w:sz w:val="24"/>
          <w:szCs w:val="23"/>
        </w:rPr>
        <w:t xml:space="preserve"> </w:t>
      </w:r>
      <w:r w:rsidRPr="002318F9">
        <w:rPr>
          <w:rFonts w:ascii="Times New Roman" w:eastAsia="Times New Roman" w:hAnsi="Times New Roman" w:cs="Times New Roman"/>
          <w:sz w:val="24"/>
          <w:szCs w:val="23"/>
        </w:rPr>
        <w:t>przeznaczeniem uzupełniającym są parkingi, garaże wielostanowiskowe podziemne i infrastruktura techniczna,</w:t>
      </w:r>
    </w:p>
    <w:p w14:paraId="13924FBF" w14:textId="77777777" w:rsidR="00B853BA" w:rsidRPr="002318F9" w:rsidRDefault="00B853BA" w:rsidP="00B853BA">
      <w:pPr>
        <w:pStyle w:val="Akapitzlist"/>
        <w:numPr>
          <w:ilvl w:val="0"/>
          <w:numId w:val="4"/>
        </w:numPr>
        <w:spacing w:after="120"/>
        <w:ind w:left="0" w:firstLine="352"/>
        <w:jc w:val="both"/>
      </w:pPr>
      <w:r w:rsidRPr="002318F9">
        <w:rPr>
          <w:rFonts w:ascii="Times New Roman" w:eastAsia="Times New Roman" w:hAnsi="Times New Roman" w:cs="Times New Roman"/>
          <w:b/>
          <w:sz w:val="24"/>
          <w:szCs w:val="23"/>
        </w:rPr>
        <w:t>tereny infrastruktury kolejowej</w:t>
      </w:r>
      <w:r w:rsidRPr="002318F9">
        <w:rPr>
          <w:rFonts w:ascii="Times New Roman" w:eastAsia="Times New Roman" w:hAnsi="Times New Roman" w:cs="Times New Roman"/>
          <w:sz w:val="24"/>
          <w:szCs w:val="23"/>
        </w:rPr>
        <w:t>, oznaczone na rysunku projektu planu symbolem</w:t>
      </w:r>
      <w:r w:rsidRPr="002318F9">
        <w:rPr>
          <w:rFonts w:ascii="Times New Roman" w:eastAsia="Times New Roman" w:hAnsi="Times New Roman" w:cs="Times New Roman"/>
          <w:b/>
          <w:sz w:val="24"/>
          <w:szCs w:val="23"/>
        </w:rPr>
        <w:t xml:space="preserve"> KK</w:t>
      </w:r>
      <w:r w:rsidRPr="002318F9">
        <w:rPr>
          <w:rFonts w:ascii="Times New Roman" w:eastAsia="Times New Roman" w:hAnsi="Times New Roman" w:cs="Times New Roman"/>
          <w:sz w:val="24"/>
          <w:szCs w:val="23"/>
        </w:rPr>
        <w:t>; przeznaczeniem uzupełniającym jest</w:t>
      </w:r>
      <w:r w:rsidRPr="002318F9">
        <w:rPr>
          <w:rFonts w:ascii="Times New Roman" w:eastAsiaTheme="minorHAnsi" w:hAnsi="Times New Roman" w:cs="Times New Roman"/>
          <w:b/>
          <w:bCs/>
          <w:sz w:val="24"/>
          <w:szCs w:val="23"/>
        </w:rPr>
        <w:t xml:space="preserve"> </w:t>
      </w:r>
      <w:r w:rsidRPr="002318F9">
        <w:rPr>
          <w:rFonts w:ascii="Times New Roman" w:eastAsia="Times New Roman" w:hAnsi="Times New Roman" w:cs="Times New Roman"/>
          <w:sz w:val="24"/>
          <w:szCs w:val="23"/>
        </w:rPr>
        <w:t>infrastruktura techniczna,</w:t>
      </w:r>
    </w:p>
    <w:p w14:paraId="6F0A0D94" w14:textId="696E2C72" w:rsidR="00B853BA" w:rsidRPr="002318F9" w:rsidRDefault="003F7188" w:rsidP="00B853BA">
      <w:pPr>
        <w:pStyle w:val="Akapitzlist"/>
        <w:numPr>
          <w:ilvl w:val="0"/>
          <w:numId w:val="4"/>
        </w:numPr>
        <w:spacing w:after="120"/>
        <w:ind w:left="0" w:firstLine="352"/>
        <w:jc w:val="both"/>
      </w:pPr>
      <w:r w:rsidRPr="002318F9">
        <w:rPr>
          <w:rFonts w:ascii="Times New Roman" w:eastAsia="Times New Roman" w:hAnsi="Times New Roman" w:cs="Times New Roman"/>
          <w:b/>
          <w:sz w:val="24"/>
          <w:szCs w:val="23"/>
        </w:rPr>
        <w:t>tereny dró</w:t>
      </w:r>
      <w:r w:rsidR="00B853BA" w:rsidRPr="002318F9">
        <w:rPr>
          <w:rFonts w:ascii="Times New Roman" w:eastAsia="Times New Roman" w:hAnsi="Times New Roman" w:cs="Times New Roman"/>
          <w:b/>
          <w:sz w:val="24"/>
          <w:szCs w:val="23"/>
        </w:rPr>
        <w:t>g publiczn</w:t>
      </w:r>
      <w:r w:rsidRPr="002318F9">
        <w:rPr>
          <w:rFonts w:ascii="Times New Roman" w:eastAsia="Times New Roman" w:hAnsi="Times New Roman" w:cs="Times New Roman"/>
          <w:b/>
          <w:sz w:val="24"/>
          <w:szCs w:val="23"/>
        </w:rPr>
        <w:t>ych – ulica</w:t>
      </w:r>
      <w:r w:rsidR="00B853BA" w:rsidRPr="002318F9">
        <w:rPr>
          <w:rFonts w:ascii="Times New Roman" w:eastAsia="Times New Roman" w:hAnsi="Times New Roman" w:cs="Times New Roman"/>
          <w:b/>
          <w:sz w:val="24"/>
          <w:szCs w:val="23"/>
        </w:rPr>
        <w:t xml:space="preserve"> klasy głównej</w:t>
      </w:r>
      <w:r w:rsidRPr="002318F9">
        <w:rPr>
          <w:rFonts w:ascii="Times New Roman" w:eastAsia="Times New Roman" w:hAnsi="Times New Roman" w:cs="Times New Roman"/>
          <w:sz w:val="24"/>
          <w:szCs w:val="23"/>
        </w:rPr>
        <w:t>, oznaczona</w:t>
      </w:r>
      <w:r w:rsidR="00B853BA" w:rsidRPr="002318F9">
        <w:rPr>
          <w:rFonts w:ascii="Times New Roman" w:eastAsia="Times New Roman" w:hAnsi="Times New Roman" w:cs="Times New Roman"/>
          <w:sz w:val="24"/>
          <w:szCs w:val="23"/>
        </w:rPr>
        <w:t xml:space="preserve"> na rysunku planu symbol</w:t>
      </w:r>
      <w:r w:rsidRPr="002318F9">
        <w:rPr>
          <w:rFonts w:ascii="Times New Roman" w:eastAsia="Times New Roman" w:hAnsi="Times New Roman" w:cs="Times New Roman"/>
          <w:sz w:val="24"/>
          <w:szCs w:val="23"/>
        </w:rPr>
        <w:t>e</w:t>
      </w:r>
      <w:r w:rsidR="00B853BA" w:rsidRPr="002318F9">
        <w:rPr>
          <w:rFonts w:ascii="Times New Roman" w:eastAsia="Times New Roman" w:hAnsi="Times New Roman" w:cs="Times New Roman"/>
          <w:sz w:val="24"/>
          <w:szCs w:val="23"/>
        </w:rPr>
        <w:t xml:space="preserve">m </w:t>
      </w:r>
      <w:r w:rsidR="00B853BA" w:rsidRPr="002318F9">
        <w:rPr>
          <w:rFonts w:ascii="Times New Roman" w:eastAsia="Times New Roman" w:hAnsi="Times New Roman" w:cs="Times New Roman"/>
          <w:b/>
          <w:sz w:val="24"/>
          <w:szCs w:val="23"/>
        </w:rPr>
        <w:t>KDG</w:t>
      </w:r>
      <w:r w:rsidR="00B853BA" w:rsidRPr="002318F9">
        <w:rPr>
          <w:rFonts w:ascii="Times New Roman" w:eastAsia="Times New Roman" w:hAnsi="Times New Roman" w:cs="Times New Roman"/>
          <w:sz w:val="24"/>
          <w:szCs w:val="23"/>
        </w:rPr>
        <w:t>; przeznaczeniem uzupełniającym są drogi rowerowe, zieleń i infrastruktura techniczna.</w:t>
      </w:r>
    </w:p>
    <w:p w14:paraId="7630D03B" w14:textId="057AC82B" w:rsidR="00AA5CF0" w:rsidRPr="002318F9" w:rsidRDefault="00AA5CF0" w:rsidP="00992612">
      <w:pPr>
        <w:spacing w:before="120"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Ustalenia projektu planu mają na celu kształtowanie standardów zagospodarowania i użytkowania terenów z uwzględnieniem </w:t>
      </w:r>
      <w:r w:rsidR="005C2699" w:rsidRPr="002318F9">
        <w:rPr>
          <w:rFonts w:ascii="Times New Roman" w:eastAsia="Times New Roman" w:hAnsi="Times New Roman" w:cs="Times New Roman"/>
          <w:sz w:val="24"/>
          <w:szCs w:val="24"/>
        </w:rPr>
        <w:t>potrzeby wyznaczenia nowych terenów inwestycyjnych dla rozwoju funkcji usługowej oraz zapewnienia właściwych relacji przestrzennych i środowiskowych pomiędzy tymi terenami oraz terenami sąsiednimi</w:t>
      </w:r>
      <w:r w:rsidRPr="002318F9">
        <w:rPr>
          <w:rFonts w:ascii="Times New Roman" w:eastAsia="Times New Roman" w:hAnsi="Times New Roman" w:cs="Times New Roman"/>
          <w:sz w:val="24"/>
          <w:szCs w:val="24"/>
        </w:rPr>
        <w:t xml:space="preserve">. </w:t>
      </w:r>
    </w:p>
    <w:p w14:paraId="3C538EAB" w14:textId="35735338" w:rsidR="00730523" w:rsidRPr="002318F9" w:rsidRDefault="00730523" w:rsidP="00992612">
      <w:pPr>
        <w:spacing w:before="120" w:after="0"/>
        <w:ind w:firstLine="709"/>
        <w:jc w:val="both"/>
        <w:rPr>
          <w:rFonts w:ascii="Times New Roman" w:eastAsia="Times New Roman" w:hAnsi="Times New Roman" w:cs="Times New Roman"/>
          <w:sz w:val="24"/>
          <w:szCs w:val="24"/>
        </w:rPr>
      </w:pPr>
      <w:r w:rsidRPr="002318F9">
        <w:rPr>
          <w:rFonts w:ascii="Times New Roman" w:eastAsia="Calibri" w:hAnsi="Times New Roman" w:cs="Times New Roman"/>
          <w:sz w:val="24"/>
          <w:szCs w:val="24"/>
        </w:rPr>
        <w:t>W omawianym projekcie miejscowego planu zagospodarowania przestrzennego przewidziano przeznaczenie dominującej części obszaru, tak jak w już obowiązującym planie, pod zabudowę usługową, jednocześnie dokonując jej intensyfikacji wzdłuż ul. Rokicińskiej.</w:t>
      </w:r>
    </w:p>
    <w:p w14:paraId="29702EFF" w14:textId="1A4519FF" w:rsidR="005C2699" w:rsidRPr="002318F9" w:rsidRDefault="005C2699" w:rsidP="005C2699">
      <w:pPr>
        <w:pStyle w:val="Default"/>
        <w:spacing w:line="276" w:lineRule="auto"/>
        <w:ind w:firstLine="708"/>
        <w:jc w:val="both"/>
        <w:rPr>
          <w:color w:val="auto"/>
        </w:rPr>
      </w:pPr>
      <w:r w:rsidRPr="002318F9">
        <w:rPr>
          <w:color w:val="auto"/>
        </w:rPr>
        <w:t xml:space="preserve">Plan ustala wskaźnik powierzchni biologicznie czynnej w wysokości minimum 5% - w terenie KK, 10% - w terenie UC. </w:t>
      </w:r>
    </w:p>
    <w:p w14:paraId="6A885E01" w14:textId="0EF350D6" w:rsidR="000A6496" w:rsidRPr="002318F9" w:rsidRDefault="005C2699" w:rsidP="000A6496">
      <w:pPr>
        <w:spacing w:after="0"/>
        <w:ind w:firstLine="709"/>
        <w:jc w:val="both"/>
        <w:rPr>
          <w:rFonts w:ascii="Times New Roman" w:hAnsi="Times New Roman" w:cs="Times New Roman"/>
          <w:sz w:val="24"/>
          <w:szCs w:val="24"/>
        </w:rPr>
      </w:pPr>
      <w:r w:rsidRPr="002318F9">
        <w:rPr>
          <w:rFonts w:ascii="Times New Roman" w:hAnsi="Times New Roman" w:cs="Times New Roman"/>
          <w:sz w:val="24"/>
          <w:szCs w:val="24"/>
        </w:rPr>
        <w:t>Zapisy projektu planu ustalają strefę zieleni izolacyjnej, wskazaną na rysunku planu,</w:t>
      </w:r>
    </w:p>
    <w:p w14:paraId="64C03425" w14:textId="2770ED32" w:rsidR="000A6496" w:rsidRPr="002318F9" w:rsidRDefault="000A6496" w:rsidP="000A6496">
      <w:pPr>
        <w:spacing w:after="0"/>
        <w:jc w:val="both"/>
        <w:rPr>
          <w:rFonts w:ascii="Times New Roman" w:hAnsi="Times New Roman" w:cs="Times New Roman"/>
          <w:sz w:val="24"/>
          <w:szCs w:val="24"/>
        </w:rPr>
      </w:pPr>
      <w:r w:rsidRPr="002318F9">
        <w:rPr>
          <w:rFonts w:ascii="Times New Roman" w:hAnsi="Times New Roman" w:cs="Times New Roman"/>
          <w:sz w:val="24"/>
          <w:szCs w:val="24"/>
        </w:rPr>
        <w:t>w której obowiązuje: zakaz zabudowy, z określonymi zastrzeżeniami, zakaz stałego i tymczasowego składowania towarów, nakaz urządzenia terenu jako zielonego z wykorzystaniem nasadzeń drzew, krzewów, żywopłotów, trawników, z określonymi zastrzeżeniami. W strefie tej plan dopuszcza lokalizacje: niezbędnych dojść i dojazdów, miejsc postojowych o łącznej powierzchni nieprzekraczającej 30% powierzchni strefy, z nakazem urządzenia ich nawierzchni w sposób zapewniający naturalną wegetację roślin i retencję wód opadowych, z wykorzystaniem materiałów przepuszczalnych, w tym ażurowych, podziemnej infrastruktury technicznej, zgodnie z ustaleniami projektu planu z zakresu infrastruktury technicznej.</w:t>
      </w:r>
    </w:p>
    <w:p w14:paraId="52CC58F9" w14:textId="77777777" w:rsidR="002C22D2" w:rsidRPr="002318F9" w:rsidRDefault="002C22D2" w:rsidP="002C22D2">
      <w:pPr>
        <w:spacing w:before="120"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Projekt planu nie narusza ustaleń obowiązującego </w:t>
      </w:r>
      <w:r w:rsidRPr="002318F9">
        <w:rPr>
          <w:rFonts w:ascii="Times New Roman" w:eastAsia="Times New Roman" w:hAnsi="Times New Roman" w:cs="Times New Roman"/>
          <w:i/>
          <w:sz w:val="24"/>
          <w:szCs w:val="24"/>
        </w:rPr>
        <w:t>Studium uwarunkowań i kierunków zagospodarowania przestrzennego miasta Łodzi</w:t>
      </w:r>
      <w:r w:rsidRPr="002318F9">
        <w:rPr>
          <w:rFonts w:ascii="Times New Roman" w:eastAsia="Times New Roman" w:hAnsi="Times New Roman" w:cs="Times New Roman"/>
          <w:sz w:val="24"/>
          <w:szCs w:val="24"/>
        </w:rPr>
        <w:t xml:space="preserve">, przyjętego uchwałą Nr LXIX/1753/18 Rady Miejskiej w Łodzi z dnia 28 marca 2018 roku., zmienioną uchwałą Nr VI/215/19 Rady Miejskiej w Łodzi z dnia 6 marca 2019 r. Dla przedmiotowego obszaru w </w:t>
      </w:r>
      <w:r w:rsidRPr="002318F9">
        <w:rPr>
          <w:rFonts w:ascii="Times New Roman" w:eastAsia="Times New Roman" w:hAnsi="Times New Roman" w:cs="Times New Roman"/>
          <w:i/>
          <w:sz w:val="24"/>
          <w:szCs w:val="24"/>
        </w:rPr>
        <w:t>Studium</w:t>
      </w:r>
      <w:r w:rsidRPr="002318F9">
        <w:rPr>
          <w:rFonts w:ascii="Times New Roman" w:eastAsia="Times New Roman" w:hAnsi="Times New Roman" w:cs="Times New Roman"/>
          <w:sz w:val="24"/>
          <w:szCs w:val="24"/>
        </w:rPr>
        <w:t xml:space="preserve"> przyjęto jednostki funkcjonalno-przestrzenne, w ramach terenów przeznaczonych pod zabudowę oraz terenów zamkniętych, w strefie zurbanizowanej zwartej:</w:t>
      </w:r>
    </w:p>
    <w:p w14:paraId="047E30D6" w14:textId="77777777" w:rsidR="002C22D2" w:rsidRPr="002318F9" w:rsidRDefault="002C22D2" w:rsidP="002C22D2">
      <w:pPr>
        <w:numPr>
          <w:ilvl w:val="0"/>
          <w:numId w:val="8"/>
        </w:numPr>
        <w:spacing w:before="120"/>
        <w:ind w:left="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lastRenderedPageBreak/>
        <w:t>U - tereny zabudowy usługowej (zajmują większość obszaru); Cały obszar znajdujący się w jednostce „U” został określony również jako obszar dopuszczalnej lokalizacji obiektów handlowych o powierzchni sprzedaży powyżej 2000 m</w:t>
      </w:r>
      <w:r w:rsidRPr="002318F9">
        <w:rPr>
          <w:rFonts w:ascii="Times New Roman" w:eastAsia="Times New Roman" w:hAnsi="Times New Roman" w:cs="Times New Roman"/>
          <w:sz w:val="24"/>
          <w:szCs w:val="24"/>
          <w:vertAlign w:val="superscript"/>
        </w:rPr>
        <w:t>2</w:t>
      </w:r>
      <w:r w:rsidRPr="002318F9">
        <w:rPr>
          <w:rFonts w:ascii="Times New Roman" w:eastAsia="Times New Roman" w:hAnsi="Times New Roman" w:cs="Times New Roman"/>
          <w:sz w:val="24"/>
          <w:szCs w:val="24"/>
        </w:rPr>
        <w:t xml:space="preserve">. </w:t>
      </w:r>
    </w:p>
    <w:p w14:paraId="78243630" w14:textId="77777777" w:rsidR="002C22D2" w:rsidRPr="002318F9" w:rsidRDefault="002C22D2" w:rsidP="002C22D2">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Jednostka U została scharakteryzowana jako „obszary usługowe, w tym usług ponadlokalnych, istotne ze względu na pełnienie funkcji obsługi mieszkańców miasta i regionu metropolitalnego, a także skupiające miejsca pracy. W obszarach tych zlokalizowane są m. in. obiekty reprezentacyjne, wyróżniające się w krajobrazie miasta: kampusy uczelni wyższych, szpitale, placówki kultury, obiekty sportowe, obiekty kultu religijnego oraz innych usług wyższego rzędu.” </w:t>
      </w:r>
    </w:p>
    <w:p w14:paraId="203FD556" w14:textId="77777777" w:rsidR="002C22D2" w:rsidRPr="002318F9" w:rsidRDefault="002C22D2" w:rsidP="002C22D2">
      <w:pPr>
        <w:spacing w:after="0"/>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Wskaźniki dotyczące zagospodarowania i użytkowania terenów ustalone dla jednostki „U”:</w:t>
      </w:r>
    </w:p>
    <w:p w14:paraId="4BE80E7F" w14:textId="77777777" w:rsidR="002C22D2" w:rsidRPr="002318F9" w:rsidRDefault="002C22D2" w:rsidP="002C22D2">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powierzchnia biologicznie czynna w wysokości minimum 15%,</w:t>
      </w:r>
    </w:p>
    <w:p w14:paraId="2080F834" w14:textId="77777777" w:rsidR="002C22D2" w:rsidRPr="002318F9" w:rsidRDefault="002C22D2" w:rsidP="002C22D2">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intensywność zabudowy w wysokości (brutto do całości terenu) maksimum 2,0.</w:t>
      </w:r>
    </w:p>
    <w:p w14:paraId="0C8B3065" w14:textId="257592BE" w:rsidR="002C22D2" w:rsidRPr="002318F9" w:rsidRDefault="002C22D2" w:rsidP="002C22D2">
      <w:pPr>
        <w:spacing w:before="120"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Dla terenów TZ (tereny zamknięte kolejowe) „Studium wyznacza ich granice zgodnie z aktami prawnymi je ustanawiającymi. Ponadto nie wyznaczono granic stref ochronnych terenów zamkniętych związanych z ich funkcjonowaniem. Ustalono możliwość wykorzystania terenów zamkniętych zgodnie z ich aktualnym przeznaczeniem – na cele obronności i bezpieczeństwa państwa. W odniesieniu do terenów zamkniętych kolejowych wskazuje się na możliwość zmian w ich zagospodarowaniu w kierunku funkcji różnego typu, z wyłączeniem mieszkaniowej oraz możliwości lokalizacji obiektów handlowych o powierzchni sprzedaży powyżej 2000 m²”.</w:t>
      </w:r>
    </w:p>
    <w:p w14:paraId="7CD532B0" w14:textId="767CE542" w:rsidR="00AA5CF0" w:rsidRPr="002318F9" w:rsidRDefault="002C22D2" w:rsidP="00992612">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Obszar n</w:t>
      </w:r>
      <w:r w:rsidR="00AA5CF0" w:rsidRPr="002318F9">
        <w:rPr>
          <w:rFonts w:ascii="Times New Roman" w:eastAsia="Times New Roman" w:hAnsi="Times New Roman" w:cs="Times New Roman"/>
          <w:sz w:val="24"/>
          <w:szCs w:val="24"/>
        </w:rPr>
        <w:t>ie znajduje się również w granicach strefy konserwatorskiej ochrony archeologicznej, ani żadnej z trzech wyznaczonych w Studium stref ochrony konserwatorskiej.</w:t>
      </w:r>
    </w:p>
    <w:p w14:paraId="2FC47AA2" w14:textId="3E68FB85" w:rsidR="00701034" w:rsidRPr="002318F9" w:rsidRDefault="00AA5CF0" w:rsidP="00DA6DD8">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Projekt planu zawiera ustalenia, których realizacja ma bezpośrednio zapobiegać negatywnym oddziaływaniom na środowisko - zakłada wyposażenie terenów w sieci i urządzenia infrastruktury technicznej w oparciu o istniejące systemy infrastruktury technicznej, ich przebudowę i rozbudowę, a także budowę nowych systemów. W granicach analizowanego obszaru obowiązuje zakaz lokalizacji </w:t>
      </w:r>
      <w:r w:rsidR="00BB4123" w:rsidRPr="002318F9">
        <w:rPr>
          <w:rFonts w:ascii="Times New Roman" w:eastAsia="Times New Roman" w:hAnsi="Times New Roman" w:cs="Times New Roman"/>
          <w:sz w:val="24"/>
          <w:szCs w:val="24"/>
        </w:rPr>
        <w:t>przedsięwzięć mogących znacząco oddziaływać na środowisko, za wyjątkiem przedsięwzięć dotyczących infrastruktury technicznej, dróg, linii kolejowych, centrów handlowych oraz garaży i parkingów im towarzyszących</w:t>
      </w:r>
      <w:r w:rsidRPr="002318F9">
        <w:rPr>
          <w:rFonts w:ascii="Times New Roman" w:eastAsia="Times New Roman" w:hAnsi="Times New Roman" w:cs="Times New Roman"/>
          <w:sz w:val="24"/>
          <w:szCs w:val="24"/>
        </w:rPr>
        <w:t xml:space="preserve">. </w:t>
      </w:r>
    </w:p>
    <w:p w14:paraId="555AD236" w14:textId="77777777" w:rsidR="00701034" w:rsidRPr="002318F9" w:rsidRDefault="00701034" w:rsidP="00701034">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Dla potrzeb niniejszej prognozy, przeanalizowano możliwe oddziaływania realizacji ustaleń planu na środowisko przyrodnicze w podziale na: </w:t>
      </w:r>
    </w:p>
    <w:p w14:paraId="183F3697" w14:textId="77777777" w:rsidR="00701034" w:rsidRPr="002318F9" w:rsidRDefault="00701034" w:rsidP="00701034">
      <w:pPr>
        <w:pStyle w:val="Default"/>
        <w:spacing w:line="276" w:lineRule="auto"/>
        <w:ind w:firstLine="709"/>
        <w:jc w:val="both"/>
        <w:rPr>
          <w:color w:val="auto"/>
        </w:rPr>
      </w:pPr>
      <w:r w:rsidRPr="002318F9">
        <w:rPr>
          <w:color w:val="auto"/>
        </w:rPr>
        <w:t xml:space="preserve">1. bezpośrednie – mechaniczne przekształcenia gruntów - pod budynkami oraz nawierzchniami utwardzonymi (drogi), hałas, wytwarzanie odpadów; </w:t>
      </w:r>
    </w:p>
    <w:p w14:paraId="4C1DF195" w14:textId="77777777" w:rsidR="00701034" w:rsidRPr="002318F9" w:rsidRDefault="00701034" w:rsidP="00701034">
      <w:pPr>
        <w:pStyle w:val="Default"/>
        <w:spacing w:line="276" w:lineRule="auto"/>
        <w:ind w:firstLine="709"/>
        <w:jc w:val="both"/>
        <w:rPr>
          <w:color w:val="auto"/>
        </w:rPr>
      </w:pPr>
      <w:r w:rsidRPr="002318F9">
        <w:rPr>
          <w:color w:val="auto"/>
        </w:rPr>
        <w:t xml:space="preserve">2. pośrednie – emisja zanieczyszczeń pyłowych do powietrza, ryzyko wystąpienia wypadków; </w:t>
      </w:r>
    </w:p>
    <w:p w14:paraId="33C9B9D8" w14:textId="77777777" w:rsidR="00701034" w:rsidRPr="002318F9" w:rsidRDefault="00701034" w:rsidP="00701034">
      <w:pPr>
        <w:pStyle w:val="Default"/>
        <w:spacing w:line="276" w:lineRule="auto"/>
        <w:ind w:firstLine="709"/>
        <w:jc w:val="both"/>
        <w:rPr>
          <w:color w:val="auto"/>
        </w:rPr>
      </w:pPr>
      <w:r w:rsidRPr="002318F9">
        <w:rPr>
          <w:color w:val="auto"/>
        </w:rPr>
        <w:t xml:space="preserve">3. wtórne – zwiększenie spływu powierzchniowego wód opadowych w obrębie uszczelnionych powierzchni; </w:t>
      </w:r>
    </w:p>
    <w:p w14:paraId="5CEB6FB4" w14:textId="0671E826" w:rsidR="00701034" w:rsidRPr="002318F9" w:rsidRDefault="00701034" w:rsidP="00701034">
      <w:pPr>
        <w:pStyle w:val="Default"/>
        <w:spacing w:line="276" w:lineRule="auto"/>
        <w:ind w:firstLine="709"/>
        <w:jc w:val="both"/>
        <w:rPr>
          <w:color w:val="auto"/>
        </w:rPr>
      </w:pPr>
      <w:r w:rsidRPr="002318F9">
        <w:rPr>
          <w:color w:val="auto"/>
        </w:rPr>
        <w:t>4. skumulowane – na terenie zainwestowanym będą kumulowały się różnego rodzaju zanieczyszczenia – ścieki, emi</w:t>
      </w:r>
      <w:r w:rsidR="00AD6ACB" w:rsidRPr="002318F9">
        <w:rPr>
          <w:color w:val="auto"/>
        </w:rPr>
        <w:t>sje pyłowo-gazowe do atmosfery</w:t>
      </w:r>
      <w:r w:rsidRPr="002318F9">
        <w:rPr>
          <w:color w:val="auto"/>
        </w:rPr>
        <w:t xml:space="preserve">, odpady komunalne; </w:t>
      </w:r>
    </w:p>
    <w:p w14:paraId="4F293D3B" w14:textId="77777777" w:rsidR="00701034" w:rsidRPr="002318F9" w:rsidRDefault="00701034" w:rsidP="00701034">
      <w:pPr>
        <w:pStyle w:val="Default"/>
        <w:spacing w:line="276" w:lineRule="auto"/>
        <w:ind w:firstLine="709"/>
        <w:jc w:val="both"/>
        <w:rPr>
          <w:color w:val="auto"/>
        </w:rPr>
      </w:pPr>
      <w:r w:rsidRPr="002318F9">
        <w:rPr>
          <w:color w:val="auto"/>
        </w:rPr>
        <w:t xml:space="preserve">5. krótkoterminowe – emisja hałasu, ryzyko wystąpienia wypadków w fazie budowy; </w:t>
      </w:r>
    </w:p>
    <w:p w14:paraId="7C1EEF66" w14:textId="77777777" w:rsidR="00701034" w:rsidRPr="002318F9" w:rsidRDefault="00701034" w:rsidP="00701034">
      <w:pPr>
        <w:pStyle w:val="Default"/>
        <w:spacing w:line="276" w:lineRule="auto"/>
        <w:ind w:firstLine="709"/>
        <w:jc w:val="both"/>
        <w:rPr>
          <w:color w:val="auto"/>
        </w:rPr>
      </w:pPr>
      <w:r w:rsidRPr="002318F9">
        <w:rPr>
          <w:color w:val="auto"/>
        </w:rPr>
        <w:lastRenderedPageBreak/>
        <w:t xml:space="preserve">6. długoterminowe – uszczelnienie powierzchni, zmniejszenie powierzchni biologicznie czynnej, wytwarzanie odpadów (wzrost ilości odpadów komunalnych); </w:t>
      </w:r>
    </w:p>
    <w:p w14:paraId="49D31CA2" w14:textId="77777777" w:rsidR="00701034" w:rsidRPr="002318F9" w:rsidRDefault="00701034" w:rsidP="00701034">
      <w:pPr>
        <w:pStyle w:val="Default"/>
        <w:spacing w:line="276" w:lineRule="auto"/>
        <w:ind w:firstLine="709"/>
        <w:jc w:val="both"/>
        <w:rPr>
          <w:color w:val="auto"/>
        </w:rPr>
      </w:pPr>
      <w:r w:rsidRPr="002318F9">
        <w:rPr>
          <w:color w:val="auto"/>
        </w:rPr>
        <w:t xml:space="preserve">7. stałe – wytwarzanie odpadów, emisje do powietrza. </w:t>
      </w:r>
    </w:p>
    <w:p w14:paraId="061DC938" w14:textId="0A461681" w:rsidR="00701034" w:rsidRPr="002318F9" w:rsidRDefault="00701034" w:rsidP="00806CA2">
      <w:pPr>
        <w:pStyle w:val="Default"/>
        <w:spacing w:after="240" w:line="276" w:lineRule="auto"/>
        <w:ind w:firstLine="709"/>
        <w:jc w:val="both"/>
        <w:rPr>
          <w:color w:val="auto"/>
        </w:rPr>
      </w:pPr>
      <w:r w:rsidRPr="002318F9">
        <w:rPr>
          <w:color w:val="auto"/>
        </w:rPr>
        <w:t xml:space="preserve">W projekcie zawarto ustalenia w zakresie zasad ochrony środowiska, odnoszące się do: </w:t>
      </w:r>
      <w:r w:rsidR="00806CA2" w:rsidRPr="002318F9">
        <w:rPr>
          <w:color w:val="auto"/>
          <w:u w:color="000000"/>
        </w:rPr>
        <w:t>gospodarki wodnej i odprowadzania ścieków oraz gospodarki odpadami, ochrony wód powierzchniowych i podziemnych</w:t>
      </w:r>
      <w:r w:rsidR="00DD21DF" w:rsidRPr="002318F9">
        <w:rPr>
          <w:color w:val="auto"/>
          <w:u w:color="000000"/>
        </w:rPr>
        <w:t>, ochrony powietrza</w:t>
      </w:r>
      <w:r w:rsidR="00DD21DF" w:rsidRPr="002318F9">
        <w:rPr>
          <w:color w:val="auto"/>
        </w:rPr>
        <w:t xml:space="preserve">, </w:t>
      </w:r>
      <w:r w:rsidRPr="002318F9">
        <w:rPr>
          <w:color w:val="auto"/>
        </w:rPr>
        <w:t xml:space="preserve">ochrony przed </w:t>
      </w:r>
      <w:r w:rsidR="00806CA2" w:rsidRPr="002318F9">
        <w:rPr>
          <w:color w:val="auto"/>
        </w:rPr>
        <w:t>polami</w:t>
      </w:r>
      <w:r w:rsidRPr="002318F9">
        <w:rPr>
          <w:color w:val="auto"/>
        </w:rPr>
        <w:t xml:space="preserve"> elektromagnetycznym</w:t>
      </w:r>
      <w:r w:rsidR="00806CA2" w:rsidRPr="002318F9">
        <w:rPr>
          <w:color w:val="auto"/>
        </w:rPr>
        <w:t>i</w:t>
      </w:r>
      <w:r w:rsidR="00DD21DF" w:rsidRPr="002318F9">
        <w:rPr>
          <w:color w:val="auto"/>
        </w:rPr>
        <w:t xml:space="preserve"> oraz w zakresie odnawialnych źródeł energii</w:t>
      </w:r>
      <w:r w:rsidR="00806CA2" w:rsidRPr="002318F9">
        <w:rPr>
          <w:color w:val="auto"/>
        </w:rPr>
        <w:t>.</w:t>
      </w:r>
    </w:p>
    <w:p w14:paraId="291AED18" w14:textId="1CFA4B41" w:rsidR="003273C2" w:rsidRPr="002318F9" w:rsidRDefault="003273C2" w:rsidP="003273C2">
      <w:pPr>
        <w:spacing w:after="0"/>
        <w:ind w:firstLine="708"/>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Projekt planu ustala utrzymanie i rozbudowę istniejącego układu drogowo-ulicznego. Projekt planu </w:t>
      </w:r>
      <w:r w:rsidR="00CB3E50" w:rsidRPr="002318F9">
        <w:rPr>
          <w:rFonts w:ascii="Times New Roman" w:eastAsia="Times New Roman" w:hAnsi="Times New Roman" w:cs="Times New Roman"/>
          <w:sz w:val="24"/>
          <w:szCs w:val="24"/>
        </w:rPr>
        <w:t xml:space="preserve">nie przewiduje nowej ulicy lokalnej, </w:t>
      </w:r>
      <w:r w:rsidRPr="002318F9">
        <w:rPr>
          <w:rFonts w:ascii="Times New Roman" w:eastAsia="Times New Roman" w:hAnsi="Times New Roman" w:cs="Times New Roman"/>
          <w:sz w:val="24"/>
          <w:szCs w:val="24"/>
        </w:rPr>
        <w:t>w północnej części obszaru, jak ma to miejsce w obowiązującym dokumencie.</w:t>
      </w:r>
    </w:p>
    <w:p w14:paraId="2AB3C829" w14:textId="1BEA4A75" w:rsidR="00AA5CF0" w:rsidRPr="002318F9" w:rsidRDefault="00AA5CF0" w:rsidP="00B47D21">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Układ komunikacyjny będzie głównym źródłem występujących na omawianym obszarze uciążliwości: zanieczyszczeń pyłowych i gazowych jak również emisji hałasu. Ponieważ jednak obsługa komunikacyjna jest niezbędna dla funkcjonowania miasta, uciążliwości tych nie można całkiem wyeliminować, a tylko ograniczać. Należy również pamiętać, że ustalenia planu miejscowego mają tylko częściowy wpływ na redukcję negatywnego oddziaływania, a większą rolę odgrywają rozwiązania systemowe - dotyczące miasta i regionu. </w:t>
      </w:r>
      <w:r w:rsidR="00B47D21" w:rsidRPr="002318F9">
        <w:rPr>
          <w:rFonts w:ascii="Times New Roman" w:hAnsi="Times New Roman" w:cs="Times New Roman"/>
          <w:sz w:val="24"/>
          <w:szCs w:val="24"/>
        </w:rPr>
        <w:t>W projekcie planu nie wskazano terenów podlegających ochronie akustycznej, dla których dopuszczalne poziomy hałasu w środowisku określają przepisy odrębne z zakresu ochrony środowiska.</w:t>
      </w:r>
      <w:r w:rsidR="00B47D21" w:rsidRPr="002318F9">
        <w:rPr>
          <w:rFonts w:ascii="Times New Roman" w:eastAsia="Times New Roman" w:hAnsi="Times New Roman" w:cs="Times New Roman"/>
          <w:sz w:val="24"/>
          <w:szCs w:val="24"/>
        </w:rPr>
        <w:t xml:space="preserve"> </w:t>
      </w:r>
      <w:r w:rsidRPr="002318F9">
        <w:rPr>
          <w:rFonts w:ascii="Times New Roman" w:eastAsia="Times New Roman" w:hAnsi="Times New Roman" w:cs="Times New Roman"/>
          <w:bCs/>
          <w:sz w:val="24"/>
          <w:szCs w:val="24"/>
        </w:rPr>
        <w:t>Ponieważ na obszarze występuje również hałas przemysłowy, n</w:t>
      </w:r>
      <w:r w:rsidRPr="002318F9">
        <w:rPr>
          <w:rFonts w:ascii="Times New Roman" w:eastAsia="Times New Roman" w:hAnsi="Times New Roman" w:cs="Times New Roman"/>
          <w:sz w:val="24"/>
          <w:szCs w:val="24"/>
        </w:rPr>
        <w:t>a uciążliwości związane z wysokim poziomem hałasu mogą być narażeni wszyscy użytkownicy obszaru.</w:t>
      </w:r>
    </w:p>
    <w:p w14:paraId="4E12986C" w14:textId="71410376" w:rsidR="00AA5CF0" w:rsidRPr="002318F9" w:rsidRDefault="00AA5CF0" w:rsidP="00992612">
      <w:pPr>
        <w:spacing w:before="120"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Realizacja ustaleń projektu planu miejscowego nie wiąże się z oddziaływaniem na wartościowe przyrodniczo, ekologicznie lub krajobrazowo obszary, w tym Natura 2000 lub inne chronione na podstawie przepisów ustawy o ochronie przyrody, gdyż takie w granicach badanego obszaru ani w jego bezpośrednim sąsiedztwie nie występują. </w:t>
      </w:r>
      <w:r w:rsidR="00E93D41" w:rsidRPr="002318F9">
        <w:rPr>
          <w:rFonts w:ascii="Times New Roman" w:eastAsia="Calibri" w:hAnsi="Times New Roman" w:cs="Times New Roman"/>
          <w:sz w:val="24"/>
          <w:szCs w:val="24"/>
        </w:rPr>
        <w:t>Nie ma również obiektów uznanych za zabytki czy dobra kultury współczesnej, ani miejsc objętych ochroną archeologiczną.</w:t>
      </w:r>
    </w:p>
    <w:p w14:paraId="64519680" w14:textId="0A490320" w:rsidR="00AA5CF0" w:rsidRPr="002318F9" w:rsidRDefault="00AA5CF0" w:rsidP="00E276F2">
      <w:pPr>
        <w:spacing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Dopuszczalne w ramach poszczególnych terenów działania nie powinny skutkować znaczącym oddziaływaniem na środowisko, tym niemniej dla potrzeb oceny projektowanego planu - pod kątem jego skutków dla poszczególnych elementów środowiska - w Prognozie oceniono wszystkie potencjalne oddziaływania, nie</w:t>
      </w:r>
      <w:r w:rsidR="00E276F2" w:rsidRPr="002318F9">
        <w:rPr>
          <w:rFonts w:ascii="Times New Roman" w:eastAsia="Times New Roman" w:hAnsi="Times New Roman" w:cs="Times New Roman"/>
          <w:sz w:val="24"/>
          <w:szCs w:val="24"/>
        </w:rPr>
        <w:t xml:space="preserve"> tylko określane jako znaczące.</w:t>
      </w:r>
    </w:p>
    <w:p w14:paraId="1DCA9115" w14:textId="3FB0C20D" w:rsidR="00E276F2" w:rsidRPr="002318F9" w:rsidRDefault="00E276F2" w:rsidP="00E276F2">
      <w:pPr>
        <w:spacing w:before="120" w:after="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 xml:space="preserve">Ze względu na małą ilość zieleni w analizowanym terenie oraz niski wskaźnik powierzchni biologicznie czynnej istotne będzie, zapewnienie jej na poziomie co najmniej ustalonym w planie, a także właściwe urządzenie zieleni - zarówno ogólnodostępnej, jak i towarzyszącej zabudowie - a następnie zapewnienie jej systematycznej, profesjonalnej pielęgnacji. </w:t>
      </w:r>
    </w:p>
    <w:p w14:paraId="7A324493" w14:textId="77777777" w:rsidR="009B33EE" w:rsidRPr="002318F9" w:rsidRDefault="00C44F60" w:rsidP="009B33EE">
      <w:pPr>
        <w:spacing w:after="120"/>
        <w:ind w:firstLine="709"/>
        <w:jc w:val="both"/>
        <w:rPr>
          <w:rFonts w:ascii="Times New Roman" w:eastAsia="Times New Roman" w:hAnsi="Times New Roman" w:cs="Times New Roman"/>
          <w:sz w:val="24"/>
          <w:szCs w:val="24"/>
        </w:rPr>
      </w:pPr>
      <w:r w:rsidRPr="002318F9">
        <w:rPr>
          <w:rFonts w:ascii="Times New Roman" w:eastAsia="Times New Roman" w:hAnsi="Times New Roman" w:cs="Times New Roman"/>
          <w:sz w:val="24"/>
          <w:szCs w:val="24"/>
        </w:rPr>
        <w:t>Ścisłe respektowanie ustaleń projektu planu, dotyczących zasad zagospodarowania terenów i ich obsługi poprzez infrastrukturę techniczną, pozwoli zminimalizować negatywne oddziaływanie na środowiska, w przypadkach, gdy nie można go całkowicie wyeliminować.</w:t>
      </w:r>
    </w:p>
    <w:p w14:paraId="757DAFD7" w14:textId="77777777" w:rsidR="00EC649B" w:rsidRPr="002318F9" w:rsidRDefault="00C44F60">
      <w:pPr>
        <w:rPr>
          <w:rFonts w:ascii="Times New Roman" w:hAnsi="Times New Roman" w:cs="Times New Roman"/>
          <w:b/>
          <w:bCs/>
          <w:sz w:val="24"/>
          <w:szCs w:val="24"/>
          <w:u w:val="single"/>
        </w:rPr>
      </w:pPr>
      <w:r w:rsidRPr="002318F9">
        <w:br w:type="page"/>
      </w:r>
    </w:p>
    <w:p w14:paraId="71CFAF6F" w14:textId="77777777" w:rsidR="00EC649B" w:rsidRPr="002318F9" w:rsidRDefault="00C44F60" w:rsidP="00F46B07">
      <w:pPr>
        <w:spacing w:after="0" w:line="360" w:lineRule="auto"/>
        <w:jc w:val="center"/>
        <w:rPr>
          <w:rFonts w:ascii="Times New Roman" w:eastAsia="Times New Roman" w:hAnsi="Times New Roman" w:cs="Times New Roman"/>
          <w:b/>
          <w:sz w:val="24"/>
          <w:szCs w:val="24"/>
        </w:rPr>
      </w:pPr>
      <w:r w:rsidRPr="002318F9">
        <w:rPr>
          <w:rFonts w:ascii="Times New Roman" w:hAnsi="Times New Roman" w:cs="Times New Roman"/>
          <w:b/>
          <w:bCs/>
          <w:sz w:val="24"/>
          <w:szCs w:val="24"/>
          <w:u w:val="single"/>
        </w:rPr>
        <w:lastRenderedPageBreak/>
        <w:t>Materiały źródłowe</w:t>
      </w:r>
    </w:p>
    <w:p w14:paraId="478A178E" w14:textId="77777777" w:rsidR="00EC649B" w:rsidRPr="002318F9" w:rsidRDefault="00C44F60" w:rsidP="00F46B07">
      <w:pPr>
        <w:pStyle w:val="Default"/>
        <w:ind w:left="284" w:hanging="284"/>
        <w:jc w:val="both"/>
        <w:rPr>
          <w:rFonts w:eastAsia="Calibri"/>
          <w:color w:val="auto"/>
          <w:sz w:val="22"/>
          <w:szCs w:val="20"/>
        </w:rPr>
      </w:pPr>
      <w:r w:rsidRPr="002318F9">
        <w:rPr>
          <w:color w:val="auto"/>
          <w:sz w:val="20"/>
          <w:szCs w:val="20"/>
        </w:rPr>
        <w:t>1. </w:t>
      </w:r>
      <w:r w:rsidRPr="002318F9">
        <w:rPr>
          <w:rFonts w:eastAsia="Calibri"/>
          <w:i/>
          <w:color w:val="auto"/>
          <w:sz w:val="22"/>
          <w:szCs w:val="20"/>
        </w:rPr>
        <w:t xml:space="preserve">Studium uwarunkowań i kierunków zagospodarowania przestrzennego miasta Łodzi, </w:t>
      </w:r>
      <w:r w:rsidRPr="002318F9">
        <w:rPr>
          <w:rFonts w:eastAsia="Calibri"/>
          <w:color w:val="auto"/>
          <w:sz w:val="22"/>
          <w:szCs w:val="20"/>
        </w:rPr>
        <w:t>Uchwała Nr LXIX/1753/18 Rady Miejskiej w Łodzi z dnia 28 marca 2018 r.</w:t>
      </w:r>
      <w:r w:rsidR="002A6023" w:rsidRPr="002318F9">
        <w:rPr>
          <w:rFonts w:eastAsia="Calibri"/>
          <w:color w:val="auto"/>
          <w:sz w:val="22"/>
          <w:szCs w:val="20"/>
        </w:rPr>
        <w:t>,</w:t>
      </w:r>
      <w:r w:rsidR="00E76EBF" w:rsidRPr="002318F9">
        <w:rPr>
          <w:rFonts w:eastAsia="Calibri"/>
          <w:color w:val="auto"/>
          <w:sz w:val="22"/>
          <w:szCs w:val="20"/>
        </w:rPr>
        <w:t xml:space="preserve"> zmienion</w:t>
      </w:r>
      <w:r w:rsidR="002A6023" w:rsidRPr="002318F9">
        <w:rPr>
          <w:rFonts w:eastAsia="Calibri"/>
          <w:color w:val="auto"/>
          <w:sz w:val="22"/>
          <w:szCs w:val="20"/>
        </w:rPr>
        <w:t>a</w:t>
      </w:r>
      <w:r w:rsidR="00E76EBF" w:rsidRPr="002318F9">
        <w:rPr>
          <w:rFonts w:eastAsia="Calibri"/>
          <w:color w:val="auto"/>
          <w:sz w:val="22"/>
          <w:szCs w:val="20"/>
        </w:rPr>
        <w:t xml:space="preserve"> uchwałą Nr VI/215/19 Rady Miejskiej w Łodzi z dnia 6 marca 2019 r.</w:t>
      </w:r>
    </w:p>
    <w:p w14:paraId="17B68186" w14:textId="77777777" w:rsidR="00EC649B" w:rsidRPr="002318F9" w:rsidRDefault="00C44F60" w:rsidP="00F46B07">
      <w:pPr>
        <w:pStyle w:val="Default"/>
        <w:ind w:left="284" w:hanging="284"/>
        <w:jc w:val="both"/>
        <w:rPr>
          <w:color w:val="auto"/>
          <w:sz w:val="22"/>
          <w:szCs w:val="20"/>
        </w:rPr>
      </w:pPr>
      <w:r w:rsidRPr="002318F9">
        <w:rPr>
          <w:color w:val="auto"/>
          <w:sz w:val="22"/>
          <w:szCs w:val="20"/>
        </w:rPr>
        <w:t>2. </w:t>
      </w:r>
      <w:r w:rsidRPr="002318F9">
        <w:rPr>
          <w:i/>
          <w:iCs/>
          <w:color w:val="auto"/>
          <w:sz w:val="22"/>
          <w:szCs w:val="20"/>
        </w:rPr>
        <w:t>Studium uwarunkowań i kierunków zagospodarowania przestrzennego miasta Łodzi</w:t>
      </w:r>
      <w:r w:rsidRPr="002318F9">
        <w:rPr>
          <w:color w:val="auto"/>
          <w:sz w:val="22"/>
          <w:szCs w:val="20"/>
        </w:rPr>
        <w:t xml:space="preserve">, Uchwała Nr XCIX/1826/10 Rady Miejskiej w Łodzi z dnia 27 października 2010 r. </w:t>
      </w:r>
      <w:r w:rsidR="009728E9" w:rsidRPr="002318F9">
        <w:rPr>
          <w:color w:val="auto"/>
          <w:sz w:val="22"/>
          <w:szCs w:val="20"/>
        </w:rPr>
        <w:t>(nieobowiązujące)</w:t>
      </w:r>
    </w:p>
    <w:p w14:paraId="78E7462D" w14:textId="0FC606FD" w:rsidR="00AA44FF" w:rsidRPr="002318F9" w:rsidRDefault="00AA44FF" w:rsidP="00AA44FF">
      <w:pPr>
        <w:pStyle w:val="Default"/>
        <w:ind w:left="284" w:hanging="284"/>
        <w:jc w:val="both"/>
        <w:rPr>
          <w:color w:val="auto"/>
          <w:sz w:val="22"/>
          <w:szCs w:val="20"/>
        </w:rPr>
      </w:pPr>
      <w:r w:rsidRPr="002318F9">
        <w:rPr>
          <w:color w:val="auto"/>
          <w:sz w:val="22"/>
          <w:szCs w:val="20"/>
        </w:rPr>
        <w:t xml:space="preserve">3. </w:t>
      </w:r>
      <w:r w:rsidRPr="002318F9">
        <w:rPr>
          <w:i/>
          <w:color w:val="auto"/>
          <w:sz w:val="22"/>
          <w:szCs w:val="20"/>
        </w:rPr>
        <w:t xml:space="preserve">Miejscowy plan zagospodarowania przestrzennego </w:t>
      </w:r>
      <w:r w:rsidRPr="002318F9">
        <w:rPr>
          <w:i/>
          <w:color w:val="auto"/>
          <w:sz w:val="22"/>
          <w:szCs w:val="20"/>
          <w:lang w:bidi="pl-PL"/>
        </w:rPr>
        <w:t>dla części obszaru miasta Łodzi położonego w rejonie ulic: Rokicińskiej i Augustów oraz torów PKP</w:t>
      </w:r>
      <w:r w:rsidRPr="002318F9">
        <w:rPr>
          <w:i/>
          <w:color w:val="auto"/>
          <w:sz w:val="22"/>
          <w:szCs w:val="20"/>
        </w:rPr>
        <w:t xml:space="preserve">, </w:t>
      </w:r>
      <w:r w:rsidRPr="002318F9">
        <w:rPr>
          <w:color w:val="auto"/>
          <w:sz w:val="22"/>
          <w:szCs w:val="20"/>
        </w:rPr>
        <w:t xml:space="preserve">Uchwała Nr XXII/478/07 Rady Miejskiej w Łodzi z dnia 5 grudnia 2007 r.  </w:t>
      </w:r>
    </w:p>
    <w:p w14:paraId="2875C61D" w14:textId="5A055785" w:rsidR="00AA44FF" w:rsidRPr="002318F9" w:rsidRDefault="00AA44FF" w:rsidP="00AA44FF">
      <w:pPr>
        <w:pStyle w:val="Default"/>
        <w:ind w:left="284" w:hanging="284"/>
        <w:jc w:val="both"/>
        <w:rPr>
          <w:color w:val="auto"/>
          <w:sz w:val="22"/>
          <w:szCs w:val="20"/>
        </w:rPr>
      </w:pPr>
      <w:r w:rsidRPr="002318F9">
        <w:rPr>
          <w:color w:val="auto"/>
          <w:sz w:val="22"/>
          <w:szCs w:val="20"/>
        </w:rPr>
        <w:t xml:space="preserve">4. </w:t>
      </w:r>
      <w:r w:rsidRPr="002318F9">
        <w:rPr>
          <w:i/>
          <w:color w:val="auto"/>
          <w:sz w:val="22"/>
          <w:szCs w:val="20"/>
        </w:rPr>
        <w:t xml:space="preserve">Miejscowy plan zagospodarowania przestrzennego </w:t>
      </w:r>
      <w:r w:rsidRPr="002318F9">
        <w:rPr>
          <w:i/>
          <w:color w:val="auto"/>
          <w:sz w:val="22"/>
          <w:szCs w:val="20"/>
          <w:lang w:bidi="pl-PL"/>
        </w:rPr>
        <w:t>dla części obszaru miasta Łodzi położ</w:t>
      </w:r>
      <w:r w:rsidR="00C96FF3" w:rsidRPr="002318F9">
        <w:rPr>
          <w:i/>
          <w:color w:val="auto"/>
          <w:sz w:val="22"/>
          <w:szCs w:val="20"/>
          <w:lang w:bidi="pl-PL"/>
        </w:rPr>
        <w:t>onej</w:t>
      </w:r>
      <w:r w:rsidRPr="002318F9">
        <w:rPr>
          <w:i/>
          <w:color w:val="auto"/>
          <w:sz w:val="22"/>
          <w:szCs w:val="20"/>
          <w:lang w:bidi="pl-PL"/>
        </w:rPr>
        <w:t xml:space="preserve"> w rejonie </w:t>
      </w:r>
      <w:r w:rsidR="00C96FF3" w:rsidRPr="002318F9">
        <w:rPr>
          <w:i/>
          <w:color w:val="auto"/>
          <w:sz w:val="22"/>
          <w:szCs w:val="20"/>
          <w:lang w:bidi="pl-PL"/>
        </w:rPr>
        <w:t xml:space="preserve">alei Hetmańskiej oraz </w:t>
      </w:r>
      <w:r w:rsidRPr="002318F9">
        <w:rPr>
          <w:i/>
          <w:color w:val="auto"/>
          <w:sz w:val="22"/>
          <w:szCs w:val="20"/>
          <w:lang w:bidi="pl-PL"/>
        </w:rPr>
        <w:t xml:space="preserve">ulic: Rokicińskiej i </w:t>
      </w:r>
      <w:r w:rsidR="00C96FF3" w:rsidRPr="002318F9">
        <w:rPr>
          <w:i/>
          <w:color w:val="auto"/>
          <w:sz w:val="22"/>
          <w:szCs w:val="20"/>
          <w:lang w:bidi="pl-PL"/>
        </w:rPr>
        <w:t>Zakładowej</w:t>
      </w:r>
      <w:r w:rsidRPr="002318F9">
        <w:rPr>
          <w:i/>
          <w:color w:val="auto"/>
          <w:sz w:val="22"/>
          <w:szCs w:val="20"/>
        </w:rPr>
        <w:t xml:space="preserve">, </w:t>
      </w:r>
      <w:r w:rsidRPr="002318F9">
        <w:rPr>
          <w:color w:val="auto"/>
          <w:sz w:val="22"/>
          <w:szCs w:val="20"/>
        </w:rPr>
        <w:t>Uchwała Nr XX/4</w:t>
      </w:r>
      <w:r w:rsidR="00C96FF3" w:rsidRPr="002318F9">
        <w:rPr>
          <w:color w:val="auto"/>
          <w:sz w:val="22"/>
          <w:szCs w:val="20"/>
        </w:rPr>
        <w:t>60</w:t>
      </w:r>
      <w:r w:rsidRPr="002318F9">
        <w:rPr>
          <w:color w:val="auto"/>
          <w:sz w:val="22"/>
          <w:szCs w:val="20"/>
        </w:rPr>
        <w:t>/</w:t>
      </w:r>
      <w:r w:rsidR="00C96FF3" w:rsidRPr="002318F9">
        <w:rPr>
          <w:color w:val="auto"/>
          <w:sz w:val="22"/>
          <w:szCs w:val="20"/>
        </w:rPr>
        <w:t>15</w:t>
      </w:r>
      <w:r w:rsidRPr="002318F9">
        <w:rPr>
          <w:color w:val="auto"/>
          <w:sz w:val="22"/>
          <w:szCs w:val="20"/>
        </w:rPr>
        <w:t xml:space="preserve"> Rady Miejskiej w Łodzi z dnia </w:t>
      </w:r>
      <w:r w:rsidR="00C96FF3" w:rsidRPr="002318F9">
        <w:rPr>
          <w:color w:val="auto"/>
          <w:sz w:val="22"/>
          <w:szCs w:val="20"/>
        </w:rPr>
        <w:t>18</w:t>
      </w:r>
      <w:r w:rsidRPr="002318F9">
        <w:rPr>
          <w:color w:val="auto"/>
          <w:sz w:val="22"/>
          <w:szCs w:val="20"/>
        </w:rPr>
        <w:t xml:space="preserve"> </w:t>
      </w:r>
      <w:r w:rsidR="00C96FF3" w:rsidRPr="002318F9">
        <w:rPr>
          <w:color w:val="auto"/>
          <w:sz w:val="22"/>
          <w:szCs w:val="20"/>
        </w:rPr>
        <w:t>listopada</w:t>
      </w:r>
      <w:r w:rsidRPr="002318F9">
        <w:rPr>
          <w:color w:val="auto"/>
          <w:sz w:val="22"/>
          <w:szCs w:val="20"/>
        </w:rPr>
        <w:t xml:space="preserve"> 20</w:t>
      </w:r>
      <w:r w:rsidR="00C96FF3" w:rsidRPr="002318F9">
        <w:rPr>
          <w:color w:val="auto"/>
          <w:sz w:val="22"/>
          <w:szCs w:val="20"/>
        </w:rPr>
        <w:t>15</w:t>
      </w:r>
      <w:r w:rsidRPr="002318F9">
        <w:rPr>
          <w:color w:val="auto"/>
          <w:sz w:val="22"/>
          <w:szCs w:val="20"/>
        </w:rPr>
        <w:t xml:space="preserve"> r.  </w:t>
      </w:r>
    </w:p>
    <w:p w14:paraId="4F93AA7A" w14:textId="3202D33A" w:rsidR="00EC649B" w:rsidRPr="002318F9" w:rsidRDefault="00AA44FF" w:rsidP="00F46B07">
      <w:pPr>
        <w:pStyle w:val="Default"/>
        <w:ind w:left="284" w:hanging="284"/>
        <w:jc w:val="both"/>
        <w:rPr>
          <w:color w:val="auto"/>
          <w:sz w:val="22"/>
          <w:szCs w:val="20"/>
        </w:rPr>
      </w:pPr>
      <w:r w:rsidRPr="002318F9">
        <w:rPr>
          <w:iCs/>
          <w:color w:val="auto"/>
          <w:sz w:val="22"/>
          <w:szCs w:val="20"/>
        </w:rPr>
        <w:t>5</w:t>
      </w:r>
      <w:r w:rsidR="00C44F60" w:rsidRPr="002318F9">
        <w:rPr>
          <w:iCs/>
          <w:color w:val="auto"/>
          <w:sz w:val="22"/>
          <w:szCs w:val="20"/>
        </w:rPr>
        <w:t>.</w:t>
      </w:r>
      <w:r w:rsidR="00C44F60" w:rsidRPr="002318F9">
        <w:rPr>
          <w:i/>
          <w:iCs/>
          <w:color w:val="auto"/>
          <w:sz w:val="22"/>
          <w:szCs w:val="20"/>
        </w:rPr>
        <w:t> Projekt Miejscowego planu zagospodarowania przestrzennego dla części obszaru miasta Łodzi położonej w</w:t>
      </w:r>
      <w:r w:rsidR="00E76EBF" w:rsidRPr="002318F9">
        <w:rPr>
          <w:i/>
          <w:iCs/>
          <w:color w:val="auto"/>
          <w:sz w:val="22"/>
          <w:szCs w:val="20"/>
        </w:rPr>
        <w:t> </w:t>
      </w:r>
      <w:r w:rsidR="00C44F60" w:rsidRPr="002318F9">
        <w:rPr>
          <w:i/>
          <w:iCs/>
          <w:color w:val="auto"/>
          <w:sz w:val="22"/>
          <w:szCs w:val="20"/>
        </w:rPr>
        <w:t>rejonie ulic Rokicińskiej</w:t>
      </w:r>
      <w:r w:rsidR="009728E9" w:rsidRPr="002318F9">
        <w:rPr>
          <w:i/>
          <w:iCs/>
          <w:color w:val="auto"/>
          <w:sz w:val="22"/>
          <w:szCs w:val="20"/>
        </w:rPr>
        <w:t xml:space="preserve"> i Transmisyjnej </w:t>
      </w:r>
      <w:r w:rsidR="008C5069" w:rsidRPr="002318F9">
        <w:rPr>
          <w:i/>
          <w:iCs/>
          <w:color w:val="auto"/>
          <w:sz w:val="22"/>
          <w:szCs w:val="20"/>
        </w:rPr>
        <w:t>oraz terenów kolejowych</w:t>
      </w:r>
      <w:r w:rsidR="00C44F60" w:rsidRPr="002318F9">
        <w:rPr>
          <w:i/>
          <w:iCs/>
          <w:color w:val="auto"/>
          <w:sz w:val="22"/>
          <w:szCs w:val="20"/>
        </w:rPr>
        <w:t xml:space="preserve">, </w:t>
      </w:r>
      <w:r w:rsidR="00987217" w:rsidRPr="002318F9">
        <w:rPr>
          <w:color w:val="auto"/>
          <w:sz w:val="22"/>
          <w:szCs w:val="20"/>
        </w:rPr>
        <w:t>czerwi</w:t>
      </w:r>
      <w:r w:rsidR="00F11EC7" w:rsidRPr="002318F9">
        <w:rPr>
          <w:color w:val="auto"/>
          <w:sz w:val="22"/>
          <w:szCs w:val="20"/>
        </w:rPr>
        <w:t>ec</w:t>
      </w:r>
      <w:r w:rsidR="00C44F60" w:rsidRPr="002318F9">
        <w:rPr>
          <w:color w:val="auto"/>
          <w:sz w:val="22"/>
          <w:szCs w:val="20"/>
        </w:rPr>
        <w:t xml:space="preserve"> 20</w:t>
      </w:r>
      <w:r w:rsidR="009728E9" w:rsidRPr="002318F9">
        <w:rPr>
          <w:color w:val="auto"/>
          <w:sz w:val="22"/>
          <w:szCs w:val="20"/>
        </w:rPr>
        <w:t>2</w:t>
      </w:r>
      <w:r w:rsidR="00F11EC7" w:rsidRPr="002318F9">
        <w:rPr>
          <w:color w:val="auto"/>
          <w:sz w:val="22"/>
          <w:szCs w:val="20"/>
        </w:rPr>
        <w:t>1</w:t>
      </w:r>
      <w:r w:rsidR="00C44F60" w:rsidRPr="002318F9">
        <w:rPr>
          <w:color w:val="auto"/>
          <w:sz w:val="22"/>
          <w:szCs w:val="20"/>
        </w:rPr>
        <w:t xml:space="preserve"> r. </w:t>
      </w:r>
    </w:p>
    <w:p w14:paraId="6EFFD805" w14:textId="6DE51F5F" w:rsidR="002A6023" w:rsidRPr="002318F9" w:rsidRDefault="00AA44FF" w:rsidP="00F46B07">
      <w:pPr>
        <w:pStyle w:val="Default"/>
        <w:ind w:left="284" w:hanging="284"/>
        <w:jc w:val="both"/>
        <w:rPr>
          <w:i/>
          <w:iCs/>
          <w:color w:val="auto"/>
          <w:sz w:val="22"/>
          <w:szCs w:val="20"/>
        </w:rPr>
      </w:pPr>
      <w:r w:rsidRPr="002318F9">
        <w:rPr>
          <w:color w:val="auto"/>
          <w:sz w:val="22"/>
          <w:szCs w:val="20"/>
        </w:rPr>
        <w:t>6</w:t>
      </w:r>
      <w:r w:rsidR="00C44F60" w:rsidRPr="002318F9">
        <w:rPr>
          <w:color w:val="auto"/>
          <w:sz w:val="22"/>
          <w:szCs w:val="20"/>
        </w:rPr>
        <w:t>. </w:t>
      </w:r>
      <w:r w:rsidR="00C44F60" w:rsidRPr="002318F9">
        <w:rPr>
          <w:i/>
          <w:iCs/>
          <w:color w:val="auto"/>
          <w:sz w:val="22"/>
          <w:szCs w:val="20"/>
        </w:rPr>
        <w:t xml:space="preserve">Opracowanie ekofizjograficzne </w:t>
      </w:r>
      <w:r w:rsidR="008C5069" w:rsidRPr="002318F9">
        <w:rPr>
          <w:i/>
          <w:iCs/>
          <w:color w:val="auto"/>
          <w:sz w:val="22"/>
          <w:szCs w:val="20"/>
        </w:rPr>
        <w:t>spozrądzone na potrzeby miejscowego</w:t>
      </w:r>
      <w:r w:rsidR="002A6023" w:rsidRPr="002318F9">
        <w:rPr>
          <w:i/>
          <w:iCs/>
          <w:color w:val="auto"/>
          <w:sz w:val="22"/>
          <w:szCs w:val="20"/>
        </w:rPr>
        <w:t xml:space="preserve"> plan</w:t>
      </w:r>
      <w:r w:rsidR="008C5069" w:rsidRPr="002318F9">
        <w:rPr>
          <w:i/>
          <w:iCs/>
          <w:color w:val="auto"/>
          <w:sz w:val="22"/>
          <w:szCs w:val="20"/>
        </w:rPr>
        <w:t>u</w:t>
      </w:r>
      <w:r w:rsidR="002A6023" w:rsidRPr="002318F9">
        <w:rPr>
          <w:i/>
          <w:iCs/>
          <w:color w:val="auto"/>
          <w:sz w:val="22"/>
          <w:szCs w:val="20"/>
        </w:rPr>
        <w:t xml:space="preserve"> zagospodarowania przestrzennego </w:t>
      </w:r>
      <w:r w:rsidR="00B165D6" w:rsidRPr="002318F9">
        <w:rPr>
          <w:i/>
          <w:iCs/>
          <w:color w:val="auto"/>
          <w:sz w:val="22"/>
          <w:szCs w:val="20"/>
        </w:rPr>
        <w:t xml:space="preserve">dla części obszaru miasta Łodzi położonej w rejonie ulic Rokicińskiej i Transmisyjnej </w:t>
      </w:r>
      <w:r w:rsidR="008C5069" w:rsidRPr="002318F9">
        <w:rPr>
          <w:i/>
          <w:iCs/>
          <w:color w:val="auto"/>
          <w:sz w:val="22"/>
          <w:szCs w:val="20"/>
        </w:rPr>
        <w:t>oraz terenów kolejowych</w:t>
      </w:r>
      <w:r w:rsidR="008C5069" w:rsidRPr="002318F9">
        <w:rPr>
          <w:iCs/>
          <w:color w:val="auto"/>
          <w:sz w:val="22"/>
          <w:szCs w:val="20"/>
        </w:rPr>
        <w:t xml:space="preserve">, MPU Łódź, </w:t>
      </w:r>
      <w:r w:rsidR="00056156" w:rsidRPr="002318F9">
        <w:rPr>
          <w:iCs/>
          <w:color w:val="auto"/>
          <w:sz w:val="22"/>
          <w:szCs w:val="20"/>
        </w:rPr>
        <w:t>sierpień</w:t>
      </w:r>
      <w:r w:rsidR="008C5069" w:rsidRPr="002318F9">
        <w:rPr>
          <w:iCs/>
          <w:color w:val="auto"/>
          <w:sz w:val="22"/>
          <w:szCs w:val="20"/>
        </w:rPr>
        <w:t xml:space="preserve"> 2020</w:t>
      </w:r>
      <w:r w:rsidR="002A6023" w:rsidRPr="002318F9">
        <w:rPr>
          <w:iCs/>
          <w:color w:val="auto"/>
          <w:sz w:val="22"/>
          <w:szCs w:val="20"/>
        </w:rPr>
        <w:t xml:space="preserve"> r.</w:t>
      </w:r>
      <w:r w:rsidR="002A6023" w:rsidRPr="002318F9">
        <w:rPr>
          <w:i/>
          <w:iCs/>
          <w:color w:val="auto"/>
          <w:sz w:val="22"/>
          <w:szCs w:val="20"/>
        </w:rPr>
        <w:t xml:space="preserve"> </w:t>
      </w:r>
    </w:p>
    <w:p w14:paraId="680F1F84" w14:textId="06BD02A4" w:rsidR="00EC649B" w:rsidRPr="002318F9" w:rsidRDefault="00AA44FF" w:rsidP="00F46B07">
      <w:pPr>
        <w:pStyle w:val="Default"/>
        <w:ind w:left="284" w:hanging="284"/>
        <w:jc w:val="both"/>
        <w:rPr>
          <w:color w:val="auto"/>
          <w:sz w:val="22"/>
          <w:szCs w:val="20"/>
        </w:rPr>
      </w:pPr>
      <w:r w:rsidRPr="002318F9">
        <w:rPr>
          <w:color w:val="auto"/>
          <w:sz w:val="22"/>
          <w:szCs w:val="20"/>
        </w:rPr>
        <w:t>7</w:t>
      </w:r>
      <w:r w:rsidR="00C44F60" w:rsidRPr="002318F9">
        <w:rPr>
          <w:color w:val="auto"/>
          <w:sz w:val="22"/>
          <w:szCs w:val="20"/>
        </w:rPr>
        <w:t>. </w:t>
      </w:r>
      <w:r w:rsidR="00C44F60" w:rsidRPr="002318F9">
        <w:rPr>
          <w:i/>
          <w:iCs/>
          <w:color w:val="auto"/>
          <w:sz w:val="22"/>
          <w:szCs w:val="20"/>
        </w:rPr>
        <w:t xml:space="preserve">Strategia zrównoważonego rozwoju Unii Europejskiej </w:t>
      </w:r>
      <w:r w:rsidR="00C44F60" w:rsidRPr="002318F9">
        <w:rPr>
          <w:color w:val="auto"/>
          <w:sz w:val="22"/>
          <w:szCs w:val="20"/>
        </w:rPr>
        <w:t xml:space="preserve">(Strategia z Göteborga) </w:t>
      </w:r>
    </w:p>
    <w:p w14:paraId="2738F3C8" w14:textId="548B362B" w:rsidR="00EC649B" w:rsidRPr="002318F9" w:rsidRDefault="00AA44FF" w:rsidP="00F46B07">
      <w:pPr>
        <w:pStyle w:val="Default"/>
        <w:ind w:left="284" w:hanging="284"/>
        <w:jc w:val="both"/>
        <w:rPr>
          <w:color w:val="auto"/>
          <w:sz w:val="22"/>
          <w:szCs w:val="20"/>
        </w:rPr>
      </w:pPr>
      <w:r w:rsidRPr="002318F9">
        <w:rPr>
          <w:color w:val="auto"/>
          <w:sz w:val="22"/>
          <w:szCs w:val="20"/>
        </w:rPr>
        <w:t>8</w:t>
      </w:r>
      <w:r w:rsidR="00C44F60" w:rsidRPr="002318F9">
        <w:rPr>
          <w:color w:val="auto"/>
          <w:sz w:val="22"/>
          <w:szCs w:val="20"/>
        </w:rPr>
        <w:t>. </w:t>
      </w:r>
      <w:r w:rsidR="00C44F60" w:rsidRPr="002318F9">
        <w:rPr>
          <w:i/>
          <w:color w:val="auto"/>
          <w:sz w:val="22"/>
          <w:szCs w:val="20"/>
        </w:rPr>
        <w:t>Strategia Rozwoju Kraju 2020</w:t>
      </w:r>
      <w:r w:rsidR="00C44F60" w:rsidRPr="002318F9">
        <w:rPr>
          <w:color w:val="auto"/>
          <w:sz w:val="22"/>
          <w:szCs w:val="20"/>
        </w:rPr>
        <w:t xml:space="preserve">, Warszawa, wrzesień 2012 </w:t>
      </w:r>
    </w:p>
    <w:p w14:paraId="4EECF78D" w14:textId="2E1A7869" w:rsidR="00EC649B" w:rsidRPr="002318F9" w:rsidRDefault="00AA44FF" w:rsidP="00F46B07">
      <w:pPr>
        <w:pStyle w:val="Default"/>
        <w:ind w:left="284" w:hanging="284"/>
        <w:jc w:val="both"/>
        <w:rPr>
          <w:color w:val="auto"/>
          <w:sz w:val="22"/>
          <w:szCs w:val="20"/>
        </w:rPr>
      </w:pPr>
      <w:r w:rsidRPr="002318F9">
        <w:rPr>
          <w:bCs/>
          <w:color w:val="auto"/>
          <w:sz w:val="22"/>
          <w:szCs w:val="20"/>
        </w:rPr>
        <w:t>9</w:t>
      </w:r>
      <w:r w:rsidR="00C44F60" w:rsidRPr="002318F9">
        <w:rPr>
          <w:bCs/>
          <w:color w:val="auto"/>
          <w:sz w:val="22"/>
          <w:szCs w:val="20"/>
        </w:rPr>
        <w:t>.</w:t>
      </w:r>
      <w:r w:rsidR="00D66118" w:rsidRPr="002318F9">
        <w:rPr>
          <w:bCs/>
          <w:color w:val="auto"/>
          <w:sz w:val="22"/>
          <w:szCs w:val="20"/>
        </w:rPr>
        <w:t xml:space="preserve"> </w:t>
      </w:r>
      <w:r w:rsidR="00C44F60" w:rsidRPr="002318F9">
        <w:rPr>
          <w:bCs/>
          <w:i/>
          <w:color w:val="auto"/>
          <w:sz w:val="22"/>
          <w:szCs w:val="20"/>
        </w:rPr>
        <w:t>Polityka ekologiczna państwa 2030</w:t>
      </w:r>
      <w:r w:rsidR="00C44F60" w:rsidRPr="002318F9">
        <w:rPr>
          <w:bCs/>
          <w:color w:val="auto"/>
          <w:sz w:val="22"/>
          <w:szCs w:val="20"/>
        </w:rPr>
        <w:t xml:space="preserve"> (PEP2030)</w:t>
      </w:r>
    </w:p>
    <w:p w14:paraId="73E1C964" w14:textId="72F9C23D" w:rsidR="00EC649B" w:rsidRPr="002318F9" w:rsidRDefault="00AA44FF" w:rsidP="00F46B07">
      <w:pPr>
        <w:pStyle w:val="Default"/>
        <w:ind w:left="284" w:hanging="284"/>
        <w:jc w:val="both"/>
        <w:rPr>
          <w:color w:val="auto"/>
          <w:sz w:val="22"/>
          <w:szCs w:val="20"/>
        </w:rPr>
      </w:pPr>
      <w:r w:rsidRPr="002318F9">
        <w:rPr>
          <w:color w:val="auto"/>
          <w:sz w:val="22"/>
          <w:szCs w:val="20"/>
        </w:rPr>
        <w:t>10</w:t>
      </w:r>
      <w:r w:rsidR="00C44F60" w:rsidRPr="002318F9">
        <w:rPr>
          <w:color w:val="auto"/>
          <w:sz w:val="22"/>
          <w:szCs w:val="20"/>
        </w:rPr>
        <w:t>. </w:t>
      </w:r>
      <w:r w:rsidR="00C44F60" w:rsidRPr="002318F9">
        <w:rPr>
          <w:i/>
          <w:color w:val="auto"/>
          <w:sz w:val="22"/>
          <w:szCs w:val="20"/>
        </w:rPr>
        <w:t>Plan zagospodarowania przestrzennego województwa łódzkiego oraz plan zagospodarowania przestrzennego miejskiego obszaru funkcjonalnego Łodzi</w:t>
      </w:r>
      <w:r w:rsidR="00C44F60" w:rsidRPr="002318F9">
        <w:rPr>
          <w:color w:val="auto"/>
          <w:sz w:val="22"/>
          <w:szCs w:val="20"/>
        </w:rPr>
        <w:t xml:space="preserve"> - Uchwała Nr LV/679/18 Sejmiku Województwa Łódzkiego z dnia 28 sierpnia 2018 r. (Dz. Urz. Woj. Łódzkiego poz. 4915</w:t>
      </w:r>
      <w:r w:rsidR="000467A1" w:rsidRPr="002318F9">
        <w:rPr>
          <w:color w:val="auto"/>
          <w:sz w:val="22"/>
          <w:szCs w:val="20"/>
        </w:rPr>
        <w:t>)</w:t>
      </w:r>
    </w:p>
    <w:p w14:paraId="37F7F41E" w14:textId="22D432EA" w:rsidR="00EC649B" w:rsidRPr="002318F9" w:rsidRDefault="00AA44FF" w:rsidP="00AA44FF">
      <w:pPr>
        <w:pStyle w:val="Default"/>
        <w:jc w:val="both"/>
        <w:rPr>
          <w:color w:val="auto"/>
          <w:sz w:val="22"/>
          <w:szCs w:val="20"/>
        </w:rPr>
      </w:pPr>
      <w:r w:rsidRPr="002318F9">
        <w:rPr>
          <w:color w:val="auto"/>
          <w:sz w:val="22"/>
          <w:szCs w:val="20"/>
        </w:rPr>
        <w:t>11</w:t>
      </w:r>
      <w:r w:rsidR="00C44F60" w:rsidRPr="002318F9">
        <w:rPr>
          <w:color w:val="auto"/>
          <w:sz w:val="22"/>
          <w:szCs w:val="20"/>
        </w:rPr>
        <w:t>. </w:t>
      </w:r>
      <w:r w:rsidR="00C44F60" w:rsidRPr="002318F9">
        <w:rPr>
          <w:i/>
          <w:color w:val="auto"/>
          <w:sz w:val="22"/>
          <w:szCs w:val="20"/>
        </w:rPr>
        <w:t>Program ochrony środowiska Województwa łódzkiego na lata 2017-2020 z perspektywą do roku 2024</w:t>
      </w:r>
      <w:r w:rsidR="00C44F60" w:rsidRPr="002318F9">
        <w:rPr>
          <w:color w:val="auto"/>
          <w:sz w:val="22"/>
          <w:szCs w:val="20"/>
        </w:rPr>
        <w:t xml:space="preserve">, Łódź, 2016 </w:t>
      </w:r>
    </w:p>
    <w:p w14:paraId="3E5D073A" w14:textId="6A7C42BA" w:rsidR="00EC649B" w:rsidRPr="002318F9" w:rsidRDefault="00C44F60" w:rsidP="00F46B07">
      <w:pPr>
        <w:pStyle w:val="Default"/>
        <w:ind w:left="284" w:hanging="284"/>
        <w:jc w:val="both"/>
        <w:rPr>
          <w:color w:val="auto"/>
          <w:sz w:val="22"/>
          <w:szCs w:val="20"/>
        </w:rPr>
      </w:pPr>
      <w:r w:rsidRPr="002318F9">
        <w:rPr>
          <w:color w:val="auto"/>
          <w:sz w:val="22"/>
          <w:szCs w:val="20"/>
        </w:rPr>
        <w:t>1</w:t>
      </w:r>
      <w:r w:rsidR="00AA44FF" w:rsidRPr="002318F9">
        <w:rPr>
          <w:color w:val="auto"/>
          <w:sz w:val="22"/>
          <w:szCs w:val="20"/>
        </w:rPr>
        <w:t>2</w:t>
      </w:r>
      <w:r w:rsidRPr="002318F9">
        <w:rPr>
          <w:color w:val="auto"/>
          <w:sz w:val="22"/>
          <w:szCs w:val="20"/>
        </w:rPr>
        <w:t>. </w:t>
      </w:r>
      <w:r w:rsidRPr="002318F9">
        <w:rPr>
          <w:i/>
          <w:color w:val="auto"/>
          <w:sz w:val="22"/>
          <w:szCs w:val="20"/>
        </w:rPr>
        <w:t>Raporty o stanie środowiska w województwie łódzkim za lata 2012- 2017 r</w:t>
      </w:r>
      <w:r w:rsidR="00AA44FF" w:rsidRPr="002318F9">
        <w:rPr>
          <w:color w:val="auto"/>
          <w:sz w:val="22"/>
          <w:szCs w:val="20"/>
        </w:rPr>
        <w:t>, opracowanie WIOŚ w </w:t>
      </w:r>
      <w:r w:rsidRPr="002318F9">
        <w:rPr>
          <w:color w:val="auto"/>
          <w:sz w:val="22"/>
          <w:szCs w:val="20"/>
        </w:rPr>
        <w:t>Łodzi, Biblioteka Monitoringu Środowiska Łódź 2013 - 2018</w:t>
      </w:r>
    </w:p>
    <w:p w14:paraId="11EB1E3B" w14:textId="209004E9" w:rsidR="00EC649B" w:rsidRPr="002318F9" w:rsidRDefault="00C44F60" w:rsidP="00F46B07">
      <w:pPr>
        <w:pStyle w:val="Default"/>
        <w:ind w:left="284" w:hanging="284"/>
        <w:jc w:val="both"/>
        <w:rPr>
          <w:color w:val="auto"/>
          <w:sz w:val="22"/>
          <w:szCs w:val="20"/>
        </w:rPr>
      </w:pPr>
      <w:r w:rsidRPr="002318F9">
        <w:rPr>
          <w:color w:val="auto"/>
          <w:sz w:val="22"/>
          <w:szCs w:val="20"/>
        </w:rPr>
        <w:t>1</w:t>
      </w:r>
      <w:r w:rsidR="00AA44FF" w:rsidRPr="002318F9">
        <w:rPr>
          <w:color w:val="auto"/>
          <w:sz w:val="22"/>
          <w:szCs w:val="20"/>
        </w:rPr>
        <w:t>3</w:t>
      </w:r>
      <w:r w:rsidRPr="002318F9">
        <w:rPr>
          <w:color w:val="auto"/>
          <w:sz w:val="22"/>
          <w:szCs w:val="20"/>
        </w:rPr>
        <w:t>. </w:t>
      </w:r>
      <w:r w:rsidRPr="002318F9">
        <w:rPr>
          <w:i/>
          <w:color w:val="auto"/>
          <w:sz w:val="22"/>
          <w:szCs w:val="20"/>
        </w:rPr>
        <w:t>Program Ochrony Środowiska dla Miasta Łodzi na lata 2018-2021 z perspektywą do roku 2025</w:t>
      </w:r>
      <w:r w:rsidRPr="002318F9">
        <w:rPr>
          <w:color w:val="auto"/>
          <w:sz w:val="22"/>
          <w:szCs w:val="20"/>
        </w:rPr>
        <w:t xml:space="preserve"> - Uchwała Nr LXXVIII/2101/18 Rady Miejskiej w Łodzi z dnia 31 października 2018 r. </w:t>
      </w:r>
    </w:p>
    <w:p w14:paraId="03F36EF7" w14:textId="6E546FDC" w:rsidR="00EC649B" w:rsidRPr="002318F9" w:rsidRDefault="00C44F60" w:rsidP="00F46B07">
      <w:pPr>
        <w:pStyle w:val="Default"/>
        <w:ind w:left="284" w:hanging="284"/>
        <w:jc w:val="both"/>
        <w:rPr>
          <w:color w:val="auto"/>
          <w:sz w:val="22"/>
          <w:szCs w:val="20"/>
        </w:rPr>
      </w:pPr>
      <w:r w:rsidRPr="002318F9">
        <w:rPr>
          <w:color w:val="auto"/>
          <w:sz w:val="22"/>
          <w:szCs w:val="20"/>
        </w:rPr>
        <w:t>1</w:t>
      </w:r>
      <w:r w:rsidR="00AA44FF" w:rsidRPr="002318F9">
        <w:rPr>
          <w:color w:val="auto"/>
          <w:sz w:val="22"/>
          <w:szCs w:val="20"/>
        </w:rPr>
        <w:t>4</w:t>
      </w:r>
      <w:r w:rsidRPr="002318F9">
        <w:rPr>
          <w:color w:val="auto"/>
          <w:sz w:val="22"/>
          <w:szCs w:val="20"/>
        </w:rPr>
        <w:t>. </w:t>
      </w:r>
      <w:r w:rsidRPr="002318F9">
        <w:rPr>
          <w:i/>
          <w:iCs/>
          <w:color w:val="auto"/>
          <w:sz w:val="22"/>
          <w:szCs w:val="20"/>
        </w:rPr>
        <w:t>Mapa akustyczna miasta Łodzi</w:t>
      </w:r>
      <w:r w:rsidRPr="002318F9">
        <w:rPr>
          <w:i/>
          <w:color w:val="auto"/>
          <w:sz w:val="22"/>
          <w:szCs w:val="20"/>
        </w:rPr>
        <w:t xml:space="preserve"> na lata 2017 - 2022</w:t>
      </w:r>
      <w:r w:rsidRPr="002318F9">
        <w:rPr>
          <w:color w:val="auto"/>
          <w:sz w:val="22"/>
          <w:szCs w:val="20"/>
        </w:rPr>
        <w:t>, Łódź, 2018</w:t>
      </w:r>
    </w:p>
    <w:p w14:paraId="2CF4AFAE" w14:textId="13B9290C" w:rsidR="00EC649B" w:rsidRPr="002318F9" w:rsidRDefault="00C44F60" w:rsidP="00F46B07">
      <w:pPr>
        <w:pStyle w:val="Default"/>
        <w:ind w:left="284" w:hanging="284"/>
        <w:jc w:val="both"/>
        <w:rPr>
          <w:color w:val="auto"/>
          <w:sz w:val="22"/>
          <w:szCs w:val="20"/>
        </w:rPr>
      </w:pPr>
      <w:r w:rsidRPr="002318F9">
        <w:rPr>
          <w:color w:val="auto"/>
          <w:sz w:val="22"/>
          <w:szCs w:val="20"/>
        </w:rPr>
        <w:t>1</w:t>
      </w:r>
      <w:r w:rsidR="00AA44FF" w:rsidRPr="002318F9">
        <w:rPr>
          <w:color w:val="auto"/>
          <w:sz w:val="22"/>
          <w:szCs w:val="20"/>
        </w:rPr>
        <w:t>5</w:t>
      </w:r>
      <w:r w:rsidRPr="002318F9">
        <w:rPr>
          <w:color w:val="auto"/>
          <w:sz w:val="22"/>
          <w:szCs w:val="20"/>
        </w:rPr>
        <w:t>. </w:t>
      </w:r>
      <w:r w:rsidR="009C702B" w:rsidRPr="002318F9">
        <w:rPr>
          <w:iCs/>
          <w:color w:val="auto"/>
          <w:sz w:val="22"/>
          <w:szCs w:val="20"/>
        </w:rPr>
        <w:t>Uchwała Nr XXXIV/1124/20 Rady Miejskiej w Łodzi z dnia 24 grudnia 2020 r</w:t>
      </w:r>
      <w:r w:rsidR="009C702B" w:rsidRPr="002318F9">
        <w:rPr>
          <w:i/>
          <w:color w:val="auto"/>
          <w:sz w:val="22"/>
          <w:szCs w:val="20"/>
        </w:rPr>
        <w:t xml:space="preserve">. w sprawie przyjęcia „Programu ochrony środowiska przed hałasem dla miasta Łodzi” </w:t>
      </w:r>
    </w:p>
    <w:p w14:paraId="420477A8" w14:textId="60F3693E" w:rsidR="00EC649B" w:rsidRPr="002318F9" w:rsidRDefault="00C44F60" w:rsidP="00F46B07">
      <w:pPr>
        <w:pStyle w:val="Default"/>
        <w:ind w:left="284" w:hanging="284"/>
        <w:jc w:val="both"/>
        <w:rPr>
          <w:color w:val="auto"/>
          <w:sz w:val="22"/>
          <w:szCs w:val="20"/>
        </w:rPr>
      </w:pPr>
      <w:r w:rsidRPr="002318F9">
        <w:rPr>
          <w:color w:val="auto"/>
          <w:sz w:val="22"/>
          <w:szCs w:val="20"/>
        </w:rPr>
        <w:t>1</w:t>
      </w:r>
      <w:r w:rsidR="00AA44FF" w:rsidRPr="002318F9">
        <w:rPr>
          <w:color w:val="auto"/>
          <w:sz w:val="22"/>
          <w:szCs w:val="20"/>
        </w:rPr>
        <w:t>6</w:t>
      </w:r>
      <w:r w:rsidRPr="002318F9">
        <w:rPr>
          <w:color w:val="auto"/>
          <w:sz w:val="22"/>
          <w:szCs w:val="20"/>
        </w:rPr>
        <w:t>. </w:t>
      </w:r>
      <w:r w:rsidRPr="002318F9">
        <w:rPr>
          <w:i/>
          <w:color w:val="auto"/>
          <w:sz w:val="22"/>
          <w:szCs w:val="20"/>
        </w:rPr>
        <w:t>Plan gospodarki odpadami dla województwa łódzkiego na lata 2016-2022 z uwzględnieniem lat 2023-2028</w:t>
      </w:r>
      <w:r w:rsidRPr="002318F9">
        <w:rPr>
          <w:color w:val="auto"/>
          <w:sz w:val="22"/>
          <w:szCs w:val="20"/>
        </w:rPr>
        <w:t>, Uchwała Nr XL/502/17 Sejmiku Województwa Łódzkiego z dnia 20 czerwca 2017 r.</w:t>
      </w:r>
    </w:p>
    <w:p w14:paraId="406F52E1" w14:textId="69CC3C2A" w:rsidR="00EC649B" w:rsidRPr="002318F9" w:rsidRDefault="00C44F60" w:rsidP="00F46B07">
      <w:pPr>
        <w:pStyle w:val="Default"/>
        <w:ind w:left="284" w:hanging="284"/>
        <w:jc w:val="both"/>
        <w:rPr>
          <w:color w:val="auto"/>
          <w:sz w:val="22"/>
          <w:szCs w:val="20"/>
        </w:rPr>
      </w:pPr>
      <w:r w:rsidRPr="002318F9">
        <w:rPr>
          <w:color w:val="auto"/>
          <w:sz w:val="22"/>
          <w:szCs w:val="20"/>
        </w:rPr>
        <w:t>1</w:t>
      </w:r>
      <w:r w:rsidR="00AA44FF" w:rsidRPr="002318F9">
        <w:rPr>
          <w:color w:val="auto"/>
          <w:sz w:val="22"/>
          <w:szCs w:val="20"/>
        </w:rPr>
        <w:t>7</w:t>
      </w:r>
      <w:r w:rsidRPr="002318F9">
        <w:rPr>
          <w:color w:val="auto"/>
          <w:sz w:val="22"/>
          <w:szCs w:val="20"/>
        </w:rPr>
        <w:t>. </w:t>
      </w:r>
      <w:r w:rsidRPr="002318F9">
        <w:rPr>
          <w:i/>
          <w:iCs/>
          <w:color w:val="auto"/>
          <w:sz w:val="22"/>
          <w:szCs w:val="20"/>
        </w:rPr>
        <w:t>Atlas Miasta Łodzi</w:t>
      </w:r>
      <w:r w:rsidRPr="002318F9">
        <w:rPr>
          <w:color w:val="auto"/>
          <w:sz w:val="22"/>
          <w:szCs w:val="20"/>
        </w:rPr>
        <w:t xml:space="preserve">, Urząd Miasta Łodzi, Łódzkie Towarzystwo Naukowe, Łódź, 2002 r., 2009 r. i 2012 r. </w:t>
      </w:r>
    </w:p>
    <w:p w14:paraId="59A1CD25" w14:textId="74B774E2" w:rsidR="00EC649B" w:rsidRPr="002318F9" w:rsidRDefault="00C44F60" w:rsidP="00F46B07">
      <w:pPr>
        <w:pStyle w:val="Default"/>
        <w:ind w:left="284" w:hanging="284"/>
        <w:jc w:val="both"/>
        <w:rPr>
          <w:color w:val="auto"/>
          <w:sz w:val="22"/>
          <w:szCs w:val="20"/>
        </w:rPr>
      </w:pPr>
      <w:r w:rsidRPr="002318F9">
        <w:rPr>
          <w:color w:val="auto"/>
          <w:sz w:val="22"/>
          <w:szCs w:val="20"/>
        </w:rPr>
        <w:t>1</w:t>
      </w:r>
      <w:r w:rsidR="00D66118" w:rsidRPr="002318F9">
        <w:rPr>
          <w:color w:val="auto"/>
          <w:sz w:val="22"/>
          <w:szCs w:val="20"/>
        </w:rPr>
        <w:t>8</w:t>
      </w:r>
      <w:r w:rsidRPr="002318F9">
        <w:rPr>
          <w:color w:val="auto"/>
          <w:sz w:val="22"/>
          <w:szCs w:val="20"/>
        </w:rPr>
        <w:t>. </w:t>
      </w:r>
      <w:r w:rsidRPr="002318F9">
        <w:rPr>
          <w:i/>
          <w:iCs/>
          <w:color w:val="auto"/>
          <w:sz w:val="22"/>
          <w:szCs w:val="20"/>
        </w:rPr>
        <w:t>Prognozowanie skutków przyrodniczych planu zagospodarowania przestrzennego</w:t>
      </w:r>
      <w:r w:rsidRPr="002318F9">
        <w:rPr>
          <w:color w:val="auto"/>
          <w:sz w:val="22"/>
          <w:szCs w:val="20"/>
        </w:rPr>
        <w:t>, wyd. IGPiK – Oddział w</w:t>
      </w:r>
      <w:r w:rsidR="00F46B07" w:rsidRPr="002318F9">
        <w:rPr>
          <w:color w:val="auto"/>
          <w:sz w:val="22"/>
          <w:szCs w:val="20"/>
        </w:rPr>
        <w:t> </w:t>
      </w:r>
      <w:r w:rsidRPr="002318F9">
        <w:rPr>
          <w:color w:val="auto"/>
          <w:sz w:val="22"/>
          <w:szCs w:val="20"/>
        </w:rPr>
        <w:t xml:space="preserve">Krakowie, 1998 r. </w:t>
      </w:r>
    </w:p>
    <w:p w14:paraId="2F47DAFC" w14:textId="115F550C" w:rsidR="00EC649B" w:rsidRPr="002318F9" w:rsidRDefault="00D66118" w:rsidP="00F46B07">
      <w:pPr>
        <w:pStyle w:val="Default"/>
        <w:ind w:left="284" w:hanging="284"/>
        <w:jc w:val="both"/>
        <w:rPr>
          <w:color w:val="auto"/>
          <w:sz w:val="22"/>
          <w:szCs w:val="20"/>
        </w:rPr>
      </w:pPr>
      <w:r w:rsidRPr="002318F9">
        <w:rPr>
          <w:color w:val="auto"/>
          <w:sz w:val="22"/>
          <w:szCs w:val="20"/>
        </w:rPr>
        <w:t>19</w:t>
      </w:r>
      <w:r w:rsidR="00C44F60" w:rsidRPr="002318F9">
        <w:rPr>
          <w:i/>
          <w:color w:val="auto"/>
          <w:sz w:val="22"/>
          <w:szCs w:val="20"/>
        </w:rPr>
        <w:t>. Poradnik przygotowania inwestycji z uwzględnieniem zmian klimatu, ich łagodzenia i</w:t>
      </w:r>
      <w:r w:rsidR="00AA44FF" w:rsidRPr="002318F9">
        <w:rPr>
          <w:i/>
          <w:color w:val="auto"/>
          <w:sz w:val="22"/>
          <w:szCs w:val="20"/>
        </w:rPr>
        <w:t> </w:t>
      </w:r>
      <w:r w:rsidR="00C44F60" w:rsidRPr="002318F9">
        <w:rPr>
          <w:i/>
          <w:color w:val="auto"/>
          <w:sz w:val="22"/>
          <w:szCs w:val="20"/>
        </w:rPr>
        <w:t>przystosowania do tych zmian oraz odporności na klęski żywiołowe</w:t>
      </w:r>
      <w:r w:rsidR="00C44F60" w:rsidRPr="002318F9">
        <w:rPr>
          <w:color w:val="auto"/>
          <w:sz w:val="22"/>
          <w:szCs w:val="20"/>
        </w:rPr>
        <w:t xml:space="preserve">, Ministerstwo Środowiska, Departament Zrównoważonego Rozwoju, 2015, Warszawa </w:t>
      </w:r>
    </w:p>
    <w:p w14:paraId="72A8C784" w14:textId="77777777" w:rsidR="00F46B07" w:rsidRPr="002318F9" w:rsidRDefault="00F46B07" w:rsidP="00F46B07">
      <w:pPr>
        <w:spacing w:after="0" w:line="240" w:lineRule="auto"/>
        <w:jc w:val="center"/>
        <w:rPr>
          <w:rFonts w:ascii="Times New Roman" w:hAnsi="Times New Roman" w:cs="Times New Roman"/>
          <w:b/>
          <w:bCs/>
          <w:sz w:val="24"/>
          <w:szCs w:val="24"/>
          <w:u w:val="single"/>
        </w:rPr>
      </w:pPr>
    </w:p>
    <w:p w14:paraId="4FFB0837" w14:textId="1DC6AB8B" w:rsidR="00EC649B" w:rsidRPr="002318F9" w:rsidRDefault="00806CA2" w:rsidP="00F46B07">
      <w:pPr>
        <w:spacing w:after="0" w:line="360" w:lineRule="auto"/>
        <w:jc w:val="center"/>
        <w:rPr>
          <w:rFonts w:ascii="Times New Roman" w:hAnsi="Times New Roman" w:cs="Times New Roman"/>
          <w:b/>
          <w:bCs/>
          <w:sz w:val="24"/>
          <w:szCs w:val="24"/>
          <w:u w:val="single"/>
        </w:rPr>
      </w:pPr>
      <w:r w:rsidRPr="002318F9">
        <w:rPr>
          <w:rFonts w:ascii="Times New Roman" w:hAnsi="Times New Roman" w:cs="Times New Roman"/>
          <w:b/>
          <w:bCs/>
          <w:sz w:val="24"/>
          <w:szCs w:val="24"/>
          <w:u w:val="single"/>
        </w:rPr>
        <w:br w:type="column"/>
      </w:r>
      <w:r w:rsidR="00C44F60" w:rsidRPr="002318F9">
        <w:rPr>
          <w:rFonts w:ascii="Times New Roman" w:hAnsi="Times New Roman" w:cs="Times New Roman"/>
          <w:b/>
          <w:bCs/>
          <w:sz w:val="24"/>
          <w:szCs w:val="24"/>
          <w:u w:val="single"/>
        </w:rPr>
        <w:lastRenderedPageBreak/>
        <w:t>Obowiązujące akty prawne:</w:t>
      </w:r>
    </w:p>
    <w:p w14:paraId="6C770A28" w14:textId="180ADD3D" w:rsidR="00EC649B" w:rsidRPr="002318F9" w:rsidRDefault="00C44F60" w:rsidP="00F46B07">
      <w:pPr>
        <w:pStyle w:val="Tekstpodstawowywcity"/>
        <w:numPr>
          <w:ilvl w:val="0"/>
          <w:numId w:val="6"/>
        </w:numPr>
        <w:tabs>
          <w:tab w:val="clear" w:pos="720"/>
          <w:tab w:val="left" w:pos="284"/>
        </w:tabs>
        <w:spacing w:after="0" w:line="240" w:lineRule="auto"/>
        <w:ind w:left="284" w:hanging="284"/>
        <w:jc w:val="both"/>
        <w:rPr>
          <w:rFonts w:ascii="Times New Roman" w:hAnsi="Times New Roman" w:cs="Times New Roman"/>
          <w:szCs w:val="20"/>
        </w:rPr>
      </w:pPr>
      <w:r w:rsidRPr="002318F9">
        <w:rPr>
          <w:rFonts w:ascii="Times New Roman" w:hAnsi="Times New Roman" w:cs="Times New Roman"/>
          <w:i/>
          <w:szCs w:val="20"/>
        </w:rPr>
        <w:t xml:space="preserve">Ustawa z dnia 27 marca 2003 r. </w:t>
      </w:r>
      <w:r w:rsidRPr="002318F9">
        <w:rPr>
          <w:rFonts w:ascii="Times New Roman" w:hAnsi="Times New Roman" w:cs="Times New Roman"/>
          <w:szCs w:val="20"/>
        </w:rPr>
        <w:t>o planowaniu i zagospodarowaniu przestrzennym</w:t>
      </w:r>
      <w:r w:rsidRPr="002318F9">
        <w:rPr>
          <w:rFonts w:ascii="Times New Roman" w:hAnsi="Times New Roman" w:cs="Times New Roman"/>
          <w:i/>
          <w:szCs w:val="20"/>
        </w:rPr>
        <w:t xml:space="preserve"> </w:t>
      </w:r>
      <w:r w:rsidRPr="002318F9">
        <w:rPr>
          <w:rFonts w:ascii="Times New Roman" w:hAnsi="Times New Roman" w:cs="Times New Roman"/>
          <w:i/>
          <w:szCs w:val="20"/>
        </w:rPr>
        <w:br/>
        <w:t>(Dz. U. z 20</w:t>
      </w:r>
      <w:r w:rsidR="000901EC" w:rsidRPr="002318F9">
        <w:rPr>
          <w:rFonts w:ascii="Times New Roman" w:hAnsi="Times New Roman" w:cs="Times New Roman"/>
          <w:i/>
          <w:szCs w:val="20"/>
        </w:rPr>
        <w:t>21</w:t>
      </w:r>
      <w:r w:rsidRPr="002318F9">
        <w:rPr>
          <w:rFonts w:ascii="Times New Roman" w:hAnsi="Times New Roman" w:cs="Times New Roman"/>
          <w:i/>
          <w:szCs w:val="20"/>
        </w:rPr>
        <w:t xml:space="preserve"> r., poz. </w:t>
      </w:r>
      <w:r w:rsidR="000901EC" w:rsidRPr="002318F9">
        <w:rPr>
          <w:rFonts w:ascii="Times New Roman" w:hAnsi="Times New Roman" w:cs="Times New Roman"/>
          <w:i/>
          <w:szCs w:val="20"/>
        </w:rPr>
        <w:t>741</w:t>
      </w:r>
      <w:r w:rsidRPr="002318F9">
        <w:rPr>
          <w:rFonts w:ascii="Times New Roman" w:hAnsi="Times New Roman" w:cs="Times New Roman"/>
          <w:i/>
          <w:szCs w:val="20"/>
        </w:rPr>
        <w:t>, ze zm.)</w:t>
      </w:r>
    </w:p>
    <w:p w14:paraId="2DCD9B1E" w14:textId="074EE7F3" w:rsidR="00EC649B" w:rsidRPr="002318F9" w:rsidRDefault="00C44F60" w:rsidP="00F46B07">
      <w:pPr>
        <w:pStyle w:val="Tekstpodstawowywcity"/>
        <w:numPr>
          <w:ilvl w:val="0"/>
          <w:numId w:val="6"/>
        </w:numPr>
        <w:tabs>
          <w:tab w:val="clear" w:pos="720"/>
          <w:tab w:val="left" w:pos="284"/>
        </w:tabs>
        <w:spacing w:after="0" w:line="240" w:lineRule="auto"/>
        <w:ind w:left="284" w:hanging="284"/>
        <w:jc w:val="both"/>
        <w:rPr>
          <w:rFonts w:ascii="Times New Roman" w:hAnsi="Times New Roman" w:cs="Times New Roman"/>
          <w:szCs w:val="20"/>
        </w:rPr>
      </w:pPr>
      <w:r w:rsidRPr="002318F9">
        <w:rPr>
          <w:rFonts w:ascii="Times New Roman" w:hAnsi="Times New Roman" w:cs="Times New Roman"/>
          <w:i/>
          <w:szCs w:val="20"/>
        </w:rPr>
        <w:t xml:space="preserve">Ustawa z dnia 3 października 2008 r. </w:t>
      </w:r>
      <w:r w:rsidRPr="002318F9">
        <w:rPr>
          <w:rFonts w:ascii="Times New Roman" w:hAnsi="Times New Roman" w:cs="Times New Roman"/>
          <w:szCs w:val="20"/>
        </w:rPr>
        <w:t xml:space="preserve">o udostępnieniu informacji o środowisku i jego ochronie, udziale społeczeństwa w ochronie środowiska oraz o ocenach oddziaływania na środowisko </w:t>
      </w:r>
      <w:r w:rsidRPr="002318F9">
        <w:rPr>
          <w:rFonts w:ascii="Times New Roman" w:hAnsi="Times New Roman" w:cs="Times New Roman"/>
          <w:i/>
          <w:szCs w:val="20"/>
        </w:rPr>
        <w:t>(Dz. U. z 20</w:t>
      </w:r>
      <w:r w:rsidR="00717F1B" w:rsidRPr="002318F9">
        <w:rPr>
          <w:rFonts w:ascii="Times New Roman" w:hAnsi="Times New Roman" w:cs="Times New Roman"/>
          <w:i/>
          <w:szCs w:val="20"/>
        </w:rPr>
        <w:t>2</w:t>
      </w:r>
      <w:r w:rsidR="009C702B" w:rsidRPr="002318F9">
        <w:rPr>
          <w:rFonts w:ascii="Times New Roman" w:hAnsi="Times New Roman" w:cs="Times New Roman"/>
          <w:i/>
          <w:szCs w:val="20"/>
        </w:rPr>
        <w:t>1</w:t>
      </w:r>
      <w:r w:rsidRPr="002318F9">
        <w:rPr>
          <w:rFonts w:ascii="Times New Roman" w:hAnsi="Times New Roman" w:cs="Times New Roman"/>
          <w:i/>
          <w:szCs w:val="20"/>
        </w:rPr>
        <w:t> r., poz.</w:t>
      </w:r>
      <w:r w:rsidR="00F46B07" w:rsidRPr="002318F9">
        <w:rPr>
          <w:rFonts w:ascii="Times New Roman" w:hAnsi="Times New Roman" w:cs="Times New Roman"/>
          <w:i/>
          <w:szCs w:val="20"/>
        </w:rPr>
        <w:t> </w:t>
      </w:r>
      <w:r w:rsidR="00717F1B" w:rsidRPr="002318F9">
        <w:rPr>
          <w:rFonts w:ascii="Times New Roman" w:hAnsi="Times New Roman" w:cs="Times New Roman"/>
          <w:i/>
          <w:szCs w:val="20"/>
        </w:rPr>
        <w:t>2</w:t>
      </w:r>
      <w:r w:rsidR="009C702B" w:rsidRPr="002318F9">
        <w:rPr>
          <w:rFonts w:ascii="Times New Roman" w:hAnsi="Times New Roman" w:cs="Times New Roman"/>
          <w:i/>
          <w:szCs w:val="20"/>
        </w:rPr>
        <w:t>47</w:t>
      </w:r>
      <w:r w:rsidR="000901EC" w:rsidRPr="002318F9">
        <w:rPr>
          <w:rFonts w:ascii="Times New Roman" w:hAnsi="Times New Roman" w:cs="Times New Roman"/>
          <w:i/>
          <w:szCs w:val="20"/>
        </w:rPr>
        <w:t>, ze zm.</w:t>
      </w:r>
      <w:r w:rsidRPr="002318F9">
        <w:rPr>
          <w:rFonts w:ascii="Times New Roman" w:hAnsi="Times New Roman" w:cs="Times New Roman"/>
          <w:i/>
          <w:szCs w:val="20"/>
        </w:rPr>
        <w:t>)</w:t>
      </w:r>
    </w:p>
    <w:p w14:paraId="43C487AB" w14:textId="77777777" w:rsidR="00EC649B" w:rsidRPr="002318F9" w:rsidRDefault="00C44F60" w:rsidP="00F46B07">
      <w:pPr>
        <w:pStyle w:val="Tekstpodstawowywcity"/>
        <w:numPr>
          <w:ilvl w:val="0"/>
          <w:numId w:val="6"/>
        </w:numPr>
        <w:tabs>
          <w:tab w:val="clear" w:pos="720"/>
          <w:tab w:val="left" w:pos="284"/>
        </w:tabs>
        <w:spacing w:after="0" w:line="240" w:lineRule="auto"/>
        <w:ind w:left="284" w:hanging="284"/>
        <w:jc w:val="both"/>
        <w:rPr>
          <w:rFonts w:ascii="Times New Roman" w:hAnsi="Times New Roman" w:cs="Times New Roman"/>
          <w:szCs w:val="20"/>
        </w:rPr>
      </w:pPr>
      <w:r w:rsidRPr="002318F9">
        <w:rPr>
          <w:rFonts w:ascii="Times New Roman" w:hAnsi="Times New Roman" w:cs="Times New Roman"/>
          <w:i/>
          <w:szCs w:val="20"/>
        </w:rPr>
        <w:t xml:space="preserve">Rozporządzenie Rady Ministrów z dnia 10 września 2019 r. </w:t>
      </w:r>
      <w:r w:rsidRPr="002318F9">
        <w:rPr>
          <w:rFonts w:ascii="Times New Roman" w:hAnsi="Times New Roman" w:cs="Times New Roman"/>
          <w:szCs w:val="20"/>
        </w:rPr>
        <w:t>w sprawie przedsięwzięć mogących znacząco oddziaływać na środowisko</w:t>
      </w:r>
      <w:r w:rsidRPr="002318F9">
        <w:rPr>
          <w:rFonts w:ascii="Times New Roman" w:hAnsi="Times New Roman" w:cs="Times New Roman"/>
          <w:i/>
          <w:szCs w:val="20"/>
        </w:rPr>
        <w:t xml:space="preserve"> (Dz. U. z 2019 r., poz. 1839)</w:t>
      </w:r>
    </w:p>
    <w:p w14:paraId="659586AE" w14:textId="77777777" w:rsidR="00EC649B" w:rsidRPr="002318F9" w:rsidRDefault="00C44F60" w:rsidP="00F46B07">
      <w:pPr>
        <w:pStyle w:val="Tekstpodstawowywcity"/>
        <w:numPr>
          <w:ilvl w:val="0"/>
          <w:numId w:val="6"/>
        </w:numPr>
        <w:tabs>
          <w:tab w:val="clear" w:pos="720"/>
          <w:tab w:val="left" w:pos="284"/>
        </w:tabs>
        <w:spacing w:after="0" w:line="240" w:lineRule="auto"/>
        <w:ind w:left="284" w:hanging="284"/>
        <w:jc w:val="both"/>
        <w:rPr>
          <w:rFonts w:ascii="Times New Roman" w:hAnsi="Times New Roman" w:cs="Times New Roman"/>
          <w:szCs w:val="20"/>
        </w:rPr>
      </w:pPr>
      <w:r w:rsidRPr="002318F9">
        <w:rPr>
          <w:rFonts w:ascii="Times New Roman" w:hAnsi="Times New Roman" w:cs="Times New Roman"/>
          <w:i/>
          <w:szCs w:val="20"/>
        </w:rPr>
        <w:t xml:space="preserve">Ustawa z dnia 27 kwietnia 2001 r. </w:t>
      </w:r>
      <w:r w:rsidRPr="002318F9">
        <w:rPr>
          <w:rFonts w:ascii="Times New Roman" w:hAnsi="Times New Roman" w:cs="Times New Roman"/>
          <w:szCs w:val="20"/>
        </w:rPr>
        <w:t>prawo ochrony środowiska</w:t>
      </w:r>
      <w:r w:rsidRPr="002318F9">
        <w:rPr>
          <w:rFonts w:ascii="Times New Roman" w:hAnsi="Times New Roman" w:cs="Times New Roman"/>
          <w:i/>
          <w:szCs w:val="20"/>
        </w:rPr>
        <w:t xml:space="preserve"> (Dz. U. z 20</w:t>
      </w:r>
      <w:r w:rsidR="009728E9" w:rsidRPr="002318F9">
        <w:rPr>
          <w:rFonts w:ascii="Times New Roman" w:hAnsi="Times New Roman" w:cs="Times New Roman"/>
          <w:i/>
          <w:szCs w:val="20"/>
        </w:rPr>
        <w:t>20</w:t>
      </w:r>
      <w:r w:rsidRPr="002318F9">
        <w:rPr>
          <w:rFonts w:ascii="Times New Roman" w:hAnsi="Times New Roman" w:cs="Times New Roman"/>
          <w:i/>
          <w:szCs w:val="20"/>
        </w:rPr>
        <w:t xml:space="preserve"> r., poz. 1</w:t>
      </w:r>
      <w:r w:rsidR="009728E9" w:rsidRPr="002318F9">
        <w:rPr>
          <w:rFonts w:ascii="Times New Roman" w:hAnsi="Times New Roman" w:cs="Times New Roman"/>
          <w:i/>
          <w:szCs w:val="20"/>
        </w:rPr>
        <w:t>219</w:t>
      </w:r>
      <w:r w:rsidRPr="002318F9">
        <w:rPr>
          <w:rFonts w:ascii="Times New Roman" w:hAnsi="Times New Roman" w:cs="Times New Roman"/>
          <w:i/>
          <w:szCs w:val="20"/>
        </w:rPr>
        <w:t>, ze zm.)</w:t>
      </w:r>
    </w:p>
    <w:p w14:paraId="345CC011" w14:textId="77777777" w:rsidR="00EC649B" w:rsidRPr="002318F9" w:rsidRDefault="00C44F60" w:rsidP="00F46B07">
      <w:pPr>
        <w:pStyle w:val="Tekstpodstawowywcity"/>
        <w:numPr>
          <w:ilvl w:val="0"/>
          <w:numId w:val="6"/>
        </w:numPr>
        <w:tabs>
          <w:tab w:val="clear" w:pos="720"/>
          <w:tab w:val="left" w:pos="284"/>
        </w:tabs>
        <w:spacing w:after="0" w:line="240" w:lineRule="auto"/>
        <w:ind w:left="284" w:hanging="284"/>
        <w:jc w:val="both"/>
        <w:rPr>
          <w:rFonts w:ascii="Times New Roman" w:hAnsi="Times New Roman" w:cs="Times New Roman"/>
          <w:szCs w:val="20"/>
        </w:rPr>
      </w:pPr>
      <w:r w:rsidRPr="002318F9">
        <w:rPr>
          <w:rFonts w:ascii="Times New Roman" w:hAnsi="Times New Roman" w:cs="Times New Roman"/>
          <w:i/>
          <w:szCs w:val="20"/>
        </w:rPr>
        <w:t xml:space="preserve">Rozporządzenie Ministra Środowiska z dnia 14 czerwca 2007 r. </w:t>
      </w:r>
      <w:r w:rsidRPr="002318F9">
        <w:rPr>
          <w:rFonts w:ascii="Times New Roman" w:hAnsi="Times New Roman" w:cs="Times New Roman"/>
          <w:szCs w:val="20"/>
        </w:rPr>
        <w:t xml:space="preserve">w sprawie dopuszczalnych poziomów hałasu w środowisku </w:t>
      </w:r>
      <w:r w:rsidRPr="002318F9">
        <w:rPr>
          <w:rFonts w:ascii="Times New Roman" w:hAnsi="Times New Roman" w:cs="Times New Roman"/>
          <w:i/>
          <w:szCs w:val="20"/>
        </w:rPr>
        <w:t>(Dz. U. z 2014 r., poz. 112)</w:t>
      </w:r>
    </w:p>
    <w:p w14:paraId="65411381" w14:textId="1D8FDC89" w:rsidR="00EC649B" w:rsidRPr="002318F9" w:rsidRDefault="00C44F60" w:rsidP="00F46B07">
      <w:pPr>
        <w:pStyle w:val="Tekstpodstawowywcity"/>
        <w:numPr>
          <w:ilvl w:val="0"/>
          <w:numId w:val="6"/>
        </w:numPr>
        <w:tabs>
          <w:tab w:val="clear" w:pos="720"/>
          <w:tab w:val="left" w:pos="284"/>
        </w:tabs>
        <w:spacing w:after="0" w:line="240" w:lineRule="auto"/>
        <w:ind w:left="284" w:hanging="284"/>
        <w:jc w:val="both"/>
        <w:rPr>
          <w:rFonts w:ascii="Times New Roman" w:hAnsi="Times New Roman" w:cs="Times New Roman"/>
          <w:szCs w:val="20"/>
        </w:rPr>
      </w:pPr>
      <w:r w:rsidRPr="002318F9">
        <w:rPr>
          <w:rFonts w:ascii="Times New Roman" w:hAnsi="Times New Roman" w:cs="Times New Roman"/>
          <w:i/>
          <w:szCs w:val="20"/>
        </w:rPr>
        <w:t xml:space="preserve">Ustawa z dnia 16 kwietnia 2004 r. </w:t>
      </w:r>
      <w:r w:rsidRPr="002318F9">
        <w:rPr>
          <w:rFonts w:ascii="Times New Roman" w:hAnsi="Times New Roman" w:cs="Times New Roman"/>
          <w:szCs w:val="20"/>
        </w:rPr>
        <w:t>o ochronie przyrody</w:t>
      </w:r>
      <w:r w:rsidR="00D229D4" w:rsidRPr="002318F9">
        <w:rPr>
          <w:rFonts w:ascii="Times New Roman" w:hAnsi="Times New Roman" w:cs="Times New Roman"/>
          <w:i/>
          <w:szCs w:val="20"/>
        </w:rPr>
        <w:t xml:space="preserve"> (Dz. U. z 2021</w:t>
      </w:r>
      <w:r w:rsidRPr="002318F9">
        <w:rPr>
          <w:rFonts w:ascii="Times New Roman" w:hAnsi="Times New Roman" w:cs="Times New Roman"/>
          <w:i/>
          <w:szCs w:val="20"/>
        </w:rPr>
        <w:t xml:space="preserve"> r., poz. </w:t>
      </w:r>
      <w:r w:rsidR="00D229D4" w:rsidRPr="002318F9">
        <w:rPr>
          <w:rFonts w:ascii="Times New Roman" w:hAnsi="Times New Roman" w:cs="Times New Roman"/>
          <w:i/>
          <w:szCs w:val="20"/>
        </w:rPr>
        <w:t>1098</w:t>
      </w:r>
      <w:r w:rsidRPr="002318F9">
        <w:rPr>
          <w:rFonts w:ascii="Times New Roman" w:hAnsi="Times New Roman" w:cs="Times New Roman"/>
          <w:i/>
          <w:szCs w:val="20"/>
        </w:rPr>
        <w:t>)</w:t>
      </w:r>
    </w:p>
    <w:p w14:paraId="0C963912" w14:textId="38394CB4" w:rsidR="00EC649B" w:rsidRPr="002318F9" w:rsidRDefault="00C44F60" w:rsidP="00F46B07">
      <w:pPr>
        <w:pStyle w:val="Tekstpodstawowywcity"/>
        <w:numPr>
          <w:ilvl w:val="0"/>
          <w:numId w:val="6"/>
        </w:numPr>
        <w:tabs>
          <w:tab w:val="clear" w:pos="720"/>
          <w:tab w:val="left" w:pos="284"/>
        </w:tabs>
        <w:spacing w:after="0" w:line="240" w:lineRule="auto"/>
        <w:ind w:left="284" w:hanging="284"/>
        <w:jc w:val="both"/>
        <w:rPr>
          <w:rFonts w:ascii="Times New Roman" w:hAnsi="Times New Roman" w:cs="Times New Roman"/>
          <w:szCs w:val="20"/>
        </w:rPr>
      </w:pPr>
      <w:r w:rsidRPr="002318F9">
        <w:rPr>
          <w:rFonts w:ascii="Times New Roman" w:hAnsi="Times New Roman" w:cs="Times New Roman"/>
          <w:i/>
          <w:szCs w:val="20"/>
        </w:rPr>
        <w:t xml:space="preserve">Ustawa z dnia 23 lipca 2003 r. </w:t>
      </w:r>
      <w:r w:rsidRPr="002318F9">
        <w:rPr>
          <w:rFonts w:ascii="Times New Roman" w:hAnsi="Times New Roman" w:cs="Times New Roman"/>
          <w:szCs w:val="20"/>
        </w:rPr>
        <w:t>o ochronie zabytków i opiece nad zabytkami</w:t>
      </w:r>
      <w:r w:rsidRPr="002318F9">
        <w:rPr>
          <w:rFonts w:ascii="Times New Roman" w:hAnsi="Times New Roman" w:cs="Times New Roman"/>
          <w:i/>
          <w:szCs w:val="20"/>
        </w:rPr>
        <w:t xml:space="preserve"> (Dz. U. z 20</w:t>
      </w:r>
      <w:r w:rsidR="00D229D4" w:rsidRPr="002318F9">
        <w:rPr>
          <w:rFonts w:ascii="Times New Roman" w:hAnsi="Times New Roman" w:cs="Times New Roman"/>
          <w:i/>
          <w:szCs w:val="20"/>
        </w:rPr>
        <w:t xml:space="preserve">21 </w:t>
      </w:r>
      <w:r w:rsidRPr="002318F9">
        <w:rPr>
          <w:rFonts w:ascii="Times New Roman" w:hAnsi="Times New Roman" w:cs="Times New Roman"/>
          <w:i/>
          <w:szCs w:val="20"/>
        </w:rPr>
        <w:t xml:space="preserve">r., poz. </w:t>
      </w:r>
      <w:r w:rsidR="00D229D4" w:rsidRPr="002318F9">
        <w:rPr>
          <w:rFonts w:ascii="Times New Roman" w:hAnsi="Times New Roman" w:cs="Times New Roman"/>
          <w:i/>
          <w:szCs w:val="20"/>
        </w:rPr>
        <w:t>710</w:t>
      </w:r>
      <w:r w:rsidR="009728E9" w:rsidRPr="002318F9">
        <w:rPr>
          <w:rFonts w:ascii="Times New Roman" w:hAnsi="Times New Roman" w:cs="Times New Roman"/>
          <w:i/>
          <w:szCs w:val="20"/>
        </w:rPr>
        <w:t>, ze zm.</w:t>
      </w:r>
      <w:r w:rsidRPr="002318F9">
        <w:rPr>
          <w:rFonts w:ascii="Times New Roman" w:hAnsi="Times New Roman" w:cs="Times New Roman"/>
          <w:i/>
          <w:szCs w:val="20"/>
        </w:rPr>
        <w:t>)</w:t>
      </w:r>
    </w:p>
    <w:p w14:paraId="7A182F04" w14:textId="0A17D3C2" w:rsidR="00EC649B" w:rsidRPr="002318F9" w:rsidRDefault="00C44F60" w:rsidP="00F46B07">
      <w:pPr>
        <w:pStyle w:val="Tekstpodstawowywcity"/>
        <w:numPr>
          <w:ilvl w:val="0"/>
          <w:numId w:val="6"/>
        </w:numPr>
        <w:tabs>
          <w:tab w:val="clear" w:pos="720"/>
          <w:tab w:val="left" w:pos="284"/>
        </w:tabs>
        <w:spacing w:after="0" w:line="240" w:lineRule="auto"/>
        <w:ind w:left="284" w:hanging="284"/>
        <w:jc w:val="both"/>
        <w:rPr>
          <w:rFonts w:ascii="Times New Roman" w:hAnsi="Times New Roman" w:cs="Times New Roman"/>
          <w:szCs w:val="20"/>
        </w:rPr>
      </w:pPr>
      <w:r w:rsidRPr="002318F9">
        <w:rPr>
          <w:rFonts w:ascii="Times New Roman" w:hAnsi="Times New Roman" w:cs="Times New Roman"/>
          <w:i/>
          <w:szCs w:val="20"/>
        </w:rPr>
        <w:t xml:space="preserve">Ustawa z dnia 20 lipca 2017 r. </w:t>
      </w:r>
      <w:r w:rsidRPr="002318F9">
        <w:rPr>
          <w:rFonts w:ascii="Times New Roman" w:hAnsi="Times New Roman" w:cs="Times New Roman"/>
          <w:szCs w:val="20"/>
        </w:rPr>
        <w:t>Prawo wodne</w:t>
      </w:r>
      <w:r w:rsidRPr="002318F9">
        <w:rPr>
          <w:rFonts w:ascii="Times New Roman" w:hAnsi="Times New Roman" w:cs="Times New Roman"/>
          <w:i/>
          <w:szCs w:val="20"/>
        </w:rPr>
        <w:t xml:space="preserve"> (Dz.U. z 20</w:t>
      </w:r>
      <w:r w:rsidR="00BC60B5" w:rsidRPr="002318F9">
        <w:rPr>
          <w:rFonts w:ascii="Times New Roman" w:hAnsi="Times New Roman" w:cs="Times New Roman"/>
          <w:i/>
          <w:szCs w:val="20"/>
        </w:rPr>
        <w:t>21</w:t>
      </w:r>
      <w:r w:rsidRPr="002318F9">
        <w:rPr>
          <w:rFonts w:ascii="Times New Roman" w:hAnsi="Times New Roman" w:cs="Times New Roman"/>
          <w:i/>
          <w:szCs w:val="20"/>
        </w:rPr>
        <w:t xml:space="preserve"> r. poz. </w:t>
      </w:r>
      <w:r w:rsidR="00BC60B5" w:rsidRPr="002318F9">
        <w:rPr>
          <w:rFonts w:ascii="Times New Roman" w:hAnsi="Times New Roman" w:cs="Times New Roman"/>
          <w:i/>
          <w:szCs w:val="20"/>
        </w:rPr>
        <w:t>624</w:t>
      </w:r>
      <w:r w:rsidRPr="002318F9">
        <w:rPr>
          <w:rFonts w:ascii="Times New Roman" w:hAnsi="Times New Roman" w:cs="Times New Roman"/>
          <w:i/>
          <w:szCs w:val="20"/>
        </w:rPr>
        <w:t>, ze zm.)</w:t>
      </w:r>
    </w:p>
    <w:p w14:paraId="0CD0B799" w14:textId="14262667" w:rsidR="00EC649B" w:rsidRPr="002318F9" w:rsidRDefault="00C44F60" w:rsidP="00F46B07">
      <w:pPr>
        <w:pStyle w:val="Tekstpodstawowywcity"/>
        <w:numPr>
          <w:ilvl w:val="0"/>
          <w:numId w:val="6"/>
        </w:numPr>
        <w:tabs>
          <w:tab w:val="clear" w:pos="720"/>
          <w:tab w:val="left" w:pos="284"/>
        </w:tabs>
        <w:spacing w:after="0" w:line="240" w:lineRule="auto"/>
        <w:ind w:left="284" w:hanging="284"/>
        <w:jc w:val="both"/>
        <w:rPr>
          <w:sz w:val="24"/>
        </w:rPr>
      </w:pPr>
      <w:r w:rsidRPr="002318F9">
        <w:rPr>
          <w:rFonts w:ascii="Times New Roman" w:hAnsi="Times New Roman" w:cs="Times New Roman"/>
          <w:i/>
          <w:szCs w:val="20"/>
        </w:rPr>
        <w:t xml:space="preserve">Ustawa z dnia 9 czerwca 2011 r. </w:t>
      </w:r>
      <w:r w:rsidRPr="002318F9">
        <w:rPr>
          <w:rFonts w:ascii="Times New Roman" w:hAnsi="Times New Roman" w:cs="Times New Roman"/>
          <w:szCs w:val="20"/>
        </w:rPr>
        <w:t>Prawo geologiczne i górnicze</w:t>
      </w:r>
      <w:r w:rsidRPr="002318F9">
        <w:rPr>
          <w:rFonts w:ascii="Times New Roman" w:hAnsi="Times New Roman" w:cs="Times New Roman"/>
          <w:i/>
          <w:szCs w:val="20"/>
        </w:rPr>
        <w:t xml:space="preserve"> (Dz.U. z 20</w:t>
      </w:r>
      <w:r w:rsidR="00BC60B5" w:rsidRPr="002318F9">
        <w:rPr>
          <w:rFonts w:ascii="Times New Roman" w:hAnsi="Times New Roman" w:cs="Times New Roman"/>
          <w:i/>
          <w:szCs w:val="20"/>
        </w:rPr>
        <w:t>21</w:t>
      </w:r>
      <w:r w:rsidRPr="002318F9">
        <w:rPr>
          <w:rFonts w:ascii="Times New Roman" w:hAnsi="Times New Roman" w:cs="Times New Roman"/>
          <w:i/>
          <w:szCs w:val="20"/>
        </w:rPr>
        <w:t xml:space="preserve"> r. poz. </w:t>
      </w:r>
      <w:r w:rsidR="009728E9" w:rsidRPr="002318F9">
        <w:rPr>
          <w:rFonts w:ascii="Times New Roman" w:hAnsi="Times New Roman" w:cs="Times New Roman"/>
          <w:i/>
          <w:szCs w:val="20"/>
        </w:rPr>
        <w:t>1</w:t>
      </w:r>
      <w:r w:rsidR="00BC60B5" w:rsidRPr="002318F9">
        <w:rPr>
          <w:rFonts w:ascii="Times New Roman" w:hAnsi="Times New Roman" w:cs="Times New Roman"/>
          <w:i/>
          <w:szCs w:val="20"/>
        </w:rPr>
        <w:t>420</w:t>
      </w:r>
      <w:r w:rsidR="00BE591D" w:rsidRPr="002318F9">
        <w:rPr>
          <w:rFonts w:ascii="Times New Roman" w:hAnsi="Times New Roman" w:cs="Times New Roman"/>
          <w:i/>
          <w:szCs w:val="20"/>
        </w:rPr>
        <w:t>, ze zm.</w:t>
      </w:r>
      <w:r w:rsidRPr="002318F9">
        <w:rPr>
          <w:rFonts w:ascii="Times New Roman" w:hAnsi="Times New Roman" w:cs="Times New Roman"/>
          <w:i/>
          <w:szCs w:val="20"/>
        </w:rPr>
        <w:t>)</w:t>
      </w:r>
    </w:p>
    <w:sectPr w:rsidR="00EC649B" w:rsidRPr="002318F9">
      <w:type w:val="continuous"/>
      <w:pgSz w:w="11906" w:h="16838"/>
      <w:pgMar w:top="1417" w:right="1417" w:bottom="1276" w:left="1417" w:header="708"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3EC55" w14:textId="77777777" w:rsidR="00C2052B" w:rsidRDefault="00C2052B">
      <w:pPr>
        <w:spacing w:after="0" w:line="240" w:lineRule="auto"/>
      </w:pPr>
      <w:r>
        <w:separator/>
      </w:r>
    </w:p>
  </w:endnote>
  <w:endnote w:type="continuationSeparator" w:id="0">
    <w:p w14:paraId="2D294CA2" w14:textId="77777777" w:rsidR="00C2052B" w:rsidRDefault="00C2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vinion">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F0EA8" w14:textId="77777777" w:rsidR="006F5318" w:rsidRDefault="006F531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806108"/>
      <w:docPartObj>
        <w:docPartGallery w:val="Page Numbers (Bottom of Page)"/>
        <w:docPartUnique/>
      </w:docPartObj>
    </w:sdtPr>
    <w:sdtEndPr/>
    <w:sdtContent>
      <w:p w14:paraId="29BB2CBB" w14:textId="77777777" w:rsidR="00520ACC" w:rsidRDefault="00520ACC">
        <w:pPr>
          <w:pStyle w:val="Stopka"/>
          <w:tabs>
            <w:tab w:val="left" w:pos="8123"/>
          </w:tabs>
        </w:pPr>
        <w:r>
          <w:tab/>
        </w:r>
        <w:r>
          <w:fldChar w:fldCharType="begin"/>
        </w:r>
        <w:r>
          <w:instrText>PAGE</w:instrText>
        </w:r>
        <w:r>
          <w:fldChar w:fldCharType="separate"/>
        </w:r>
        <w:r w:rsidR="006F5318">
          <w:rPr>
            <w:noProof/>
          </w:rPr>
          <w:t>45</w:t>
        </w:r>
        <w:r>
          <w:fldChar w:fldCharType="end"/>
        </w:r>
        <w:r>
          <w:tab/>
        </w:r>
      </w:p>
      <w:p w14:paraId="0CAFD27C" w14:textId="77777777" w:rsidR="00520ACC" w:rsidRDefault="006F5318">
        <w:pPr>
          <w:pStyle w:val="Stopka"/>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D4BEC" w14:textId="77777777" w:rsidR="00520ACC" w:rsidRDefault="00520ACC">
    <w:pPr>
      <w:pStyle w:val="Stopka"/>
      <w:pBdr>
        <w:top w:val="single" w:sz="4" w:space="1" w:color="000000"/>
      </w:pBdr>
      <w:tabs>
        <w:tab w:val="clear" w:pos="9072"/>
        <w:tab w:val="right" w:pos="9356"/>
      </w:tabs>
      <w:ind w:right="-143"/>
      <w:jc w:val="center"/>
      <w:rPr>
        <w:rFonts w:ascii="Arial" w:eastAsia="Times New Roman" w:hAnsi="Arial" w:cs="Arial"/>
        <w:sz w:val="13"/>
        <w:szCs w:val="13"/>
      </w:rPr>
    </w:pPr>
  </w:p>
  <w:p w14:paraId="3B7690CD" w14:textId="77777777" w:rsidR="00520ACC" w:rsidRDefault="00520ACC">
    <w:pPr>
      <w:pStyle w:val="Stopka"/>
      <w:pBdr>
        <w:top w:val="single" w:sz="4" w:space="1" w:color="000000"/>
      </w:pBdr>
      <w:tabs>
        <w:tab w:val="clear" w:pos="9072"/>
        <w:tab w:val="right" w:pos="9356"/>
      </w:tabs>
      <w:ind w:right="-143"/>
      <w:jc w:val="center"/>
      <w:rPr>
        <w:rFonts w:ascii="Arial" w:eastAsia="Times New Roman" w:hAnsi="Arial" w:cs="Arial"/>
        <w:color w:val="000000"/>
        <w:sz w:val="13"/>
        <w:szCs w:val="13"/>
      </w:rPr>
    </w:pPr>
    <w:r>
      <w:rPr>
        <w:rFonts w:ascii="Arial" w:eastAsia="Times New Roman" w:hAnsi="Arial" w:cs="Arial"/>
        <w:sz w:val="13"/>
        <w:szCs w:val="13"/>
      </w:rPr>
      <w:t xml:space="preserve">NIP 728 263 728 263 19 26  REGON 100 254 542 MIEJSKA PRACOWNIA URBANISTYCZNA e-mail: </w:t>
    </w:r>
    <w:hyperlink r:id="rId1">
      <w:r>
        <w:rPr>
          <w:rFonts w:ascii="Arial" w:eastAsia="Times New Roman" w:hAnsi="Arial" w:cs="Arial"/>
          <w:color w:val="000000"/>
          <w:sz w:val="13"/>
          <w:szCs w:val="13"/>
          <w:u w:val="single"/>
        </w:rPr>
        <w:t>mpu@mpu.lodz.pl</w:t>
      </w:r>
    </w:hyperlink>
    <w:r>
      <w:rPr>
        <w:rFonts w:ascii="Arial" w:eastAsia="Times New Roman" w:hAnsi="Arial" w:cs="Arial"/>
        <w:color w:val="000000"/>
        <w:sz w:val="13"/>
        <w:szCs w:val="13"/>
      </w:rPr>
      <w:t>, strona in</w:t>
    </w:r>
    <w:r w:rsidRPr="00767A6D">
      <w:rPr>
        <w:rFonts w:ascii="Arial" w:eastAsia="Times New Roman" w:hAnsi="Arial" w:cs="Arial"/>
        <w:sz w:val="13"/>
        <w:szCs w:val="13"/>
      </w:rPr>
      <w:t xml:space="preserve">ternetowa: </w:t>
    </w:r>
    <w:hyperlink r:id="rId2" w:history="1">
      <w:r w:rsidRPr="00767A6D">
        <w:rPr>
          <w:rStyle w:val="Hipercze"/>
          <w:rFonts w:ascii="Arial" w:eastAsia="Times New Roman" w:hAnsi="Arial" w:cs="Arial"/>
          <w:color w:val="auto"/>
          <w:sz w:val="13"/>
          <w:szCs w:val="13"/>
        </w:rPr>
        <w:t>http://mpu.lodz.pl</w:t>
      </w:r>
    </w:hyperlink>
  </w:p>
  <w:p w14:paraId="4E9DC9CF" w14:textId="77777777" w:rsidR="00520ACC" w:rsidRPr="004C1A2E" w:rsidRDefault="00520ACC">
    <w:pPr>
      <w:pStyle w:val="Stopka"/>
      <w:rPr>
        <w:rFonts w:ascii="Arial" w:eastAsia="Times New Roman" w:hAnsi="Arial" w:cs="Arial"/>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06545" w14:textId="77777777" w:rsidR="00C2052B" w:rsidRDefault="00C2052B">
      <w:r>
        <w:separator/>
      </w:r>
    </w:p>
  </w:footnote>
  <w:footnote w:type="continuationSeparator" w:id="0">
    <w:p w14:paraId="033CC31C" w14:textId="77777777" w:rsidR="00C2052B" w:rsidRDefault="00C2052B">
      <w:r>
        <w:continuationSeparator/>
      </w:r>
    </w:p>
  </w:footnote>
  <w:footnote w:id="1">
    <w:p w14:paraId="26AE1648" w14:textId="77777777" w:rsidR="00520ACC" w:rsidRPr="001B46E9" w:rsidRDefault="00520ACC" w:rsidP="001B46E9">
      <w:pPr>
        <w:spacing w:after="0"/>
        <w:ind w:right="579"/>
        <w:rPr>
          <w:sz w:val="16"/>
        </w:rPr>
      </w:pPr>
      <w:r w:rsidRPr="001B46E9">
        <w:rPr>
          <w:sz w:val="16"/>
        </w:rPr>
        <w:footnoteRef/>
      </w:r>
      <w:r w:rsidRPr="001B46E9">
        <w:rPr>
          <w:sz w:val="16"/>
        </w:rPr>
        <w:t xml:space="preserve"> Ziomek J., 2008, </w:t>
      </w:r>
      <w:r w:rsidRPr="001B46E9">
        <w:rPr>
          <w:i/>
          <w:sz w:val="16"/>
        </w:rPr>
        <w:t>Budowa geologiczna Łodzi i regionu</w:t>
      </w:r>
      <w:r w:rsidRPr="001B46E9">
        <w:rPr>
          <w:sz w:val="16"/>
        </w:rPr>
        <w:t xml:space="preserve">, Wydawnictwo Uniwersytetu Łódzkiego, Łódź. </w:t>
      </w:r>
    </w:p>
    <w:p w14:paraId="3E48661A" w14:textId="060700A2" w:rsidR="00520ACC" w:rsidRPr="001B46E9" w:rsidRDefault="00520ACC" w:rsidP="001B46E9">
      <w:pPr>
        <w:rPr>
          <w:sz w:val="18"/>
        </w:rPr>
      </w:pPr>
      <w:r w:rsidRPr="001B46E9">
        <w:rPr>
          <w:sz w:val="16"/>
          <w:vertAlign w:val="superscript"/>
        </w:rPr>
        <w:t>2</w:t>
      </w:r>
      <w:r w:rsidRPr="001B46E9">
        <w:rPr>
          <w:sz w:val="16"/>
        </w:rPr>
        <w:t xml:space="preserve"> Trzmiel B., Nowacki K., 1987, </w:t>
      </w:r>
      <w:r w:rsidRPr="001B46E9">
        <w:rPr>
          <w:i/>
          <w:sz w:val="16"/>
        </w:rPr>
        <w:t>Objaśnienia do szczegółowej mapy geologicznej Polski</w:t>
      </w:r>
      <w:r w:rsidRPr="001B46E9">
        <w:rPr>
          <w:sz w:val="16"/>
        </w:rPr>
        <w:t xml:space="preserve">, Arkusz 628 Łódź Wschód, Instytut Geologiczny, Warszawa. </w:t>
      </w:r>
    </w:p>
  </w:footnote>
  <w:footnote w:id="2">
    <w:p w14:paraId="73E8BBA2" w14:textId="77777777" w:rsidR="00520ACC" w:rsidRDefault="00520ACC" w:rsidP="00BB50F6">
      <w:pPr>
        <w:spacing w:after="0" w:line="269" w:lineRule="auto"/>
      </w:pPr>
      <w:r w:rsidRPr="00BB50F6">
        <w:rPr>
          <w:sz w:val="18"/>
        </w:rPr>
        <w:footnoteRef/>
      </w:r>
      <w:r w:rsidRPr="00BB50F6">
        <w:rPr>
          <w:sz w:val="18"/>
        </w:rPr>
        <w:t xml:space="preserve"> Łódka i inne rzeki łódzkie, Waldemar Bieżanowski, Towarzystwo Opieki nad Zabytkami, oddział w Łodzi, 2003 Łódź </w:t>
      </w:r>
    </w:p>
  </w:footnote>
  <w:footnote w:id="3">
    <w:p w14:paraId="3F79C2A9" w14:textId="77777777" w:rsidR="00520ACC" w:rsidRDefault="00520ACC">
      <w:pPr>
        <w:pStyle w:val="Tekstprzypisudolnego"/>
        <w:ind w:firstLine="284"/>
        <w:jc w:val="both"/>
      </w:pPr>
      <w:r>
        <w:rPr>
          <w:rStyle w:val="FootnoteCharacters"/>
        </w:rPr>
        <w:footnoteRef/>
      </w:r>
      <w:r>
        <w:rPr>
          <w:rFonts w:ascii="Times New Roman" w:hAnsi="Times New Roman" w:cs="Times New Roman"/>
          <w:sz w:val="18"/>
          <w:szCs w:val="18"/>
        </w:rPr>
        <w:t xml:space="preserve"> Do zintegrowanych strategii, oprócz </w:t>
      </w:r>
      <w:r>
        <w:rPr>
          <w:rFonts w:ascii="Times New Roman" w:hAnsi="Times New Roman" w:cs="Times New Roman"/>
          <w:i/>
          <w:sz w:val="18"/>
          <w:szCs w:val="18"/>
        </w:rPr>
        <w:t>Polityki ekologicznej państwa 2030</w:t>
      </w:r>
      <w:r>
        <w:rPr>
          <w:rFonts w:ascii="Times New Roman" w:hAnsi="Times New Roman" w:cs="Times New Roman"/>
          <w:sz w:val="18"/>
          <w:szCs w:val="18"/>
        </w:rPr>
        <w:t xml:space="preserve">, należą: </w:t>
      </w:r>
      <w:r>
        <w:rPr>
          <w:rFonts w:ascii="Times New Roman" w:hAnsi="Times New Roman" w:cs="Times New Roman"/>
          <w:i/>
          <w:sz w:val="18"/>
          <w:szCs w:val="18"/>
        </w:rPr>
        <w:t>Strategia zrównoważonego rozwoju wsi, rolnictwa i rybactwa 2030</w:t>
      </w:r>
      <w:r>
        <w:rPr>
          <w:rFonts w:ascii="Times New Roman" w:hAnsi="Times New Roman" w:cs="Times New Roman"/>
          <w:sz w:val="18"/>
          <w:szCs w:val="18"/>
        </w:rPr>
        <w:t xml:space="preserve">, </w:t>
      </w:r>
      <w:r>
        <w:rPr>
          <w:rFonts w:ascii="Times New Roman" w:hAnsi="Times New Roman" w:cs="Times New Roman"/>
          <w:i/>
          <w:sz w:val="18"/>
          <w:szCs w:val="18"/>
        </w:rPr>
        <w:t>Polityka energetyczna Polski 2040</w:t>
      </w:r>
      <w:r>
        <w:rPr>
          <w:rFonts w:ascii="Times New Roman" w:hAnsi="Times New Roman" w:cs="Times New Roman"/>
          <w:sz w:val="18"/>
          <w:szCs w:val="18"/>
        </w:rPr>
        <w:t xml:space="preserve">, </w:t>
      </w:r>
      <w:r>
        <w:rPr>
          <w:rFonts w:ascii="Times New Roman" w:hAnsi="Times New Roman" w:cs="Times New Roman"/>
          <w:i/>
          <w:sz w:val="18"/>
          <w:szCs w:val="18"/>
        </w:rPr>
        <w:t>Strategia zrównoważonego rozwoju transportu do 2030 roku</w:t>
      </w:r>
      <w:r>
        <w:rPr>
          <w:rFonts w:ascii="Times New Roman" w:hAnsi="Times New Roman" w:cs="Times New Roman"/>
          <w:sz w:val="18"/>
          <w:szCs w:val="18"/>
        </w:rPr>
        <w:t xml:space="preserve">, </w:t>
      </w:r>
      <w:r>
        <w:rPr>
          <w:rFonts w:ascii="Times New Roman" w:hAnsi="Times New Roman" w:cs="Times New Roman"/>
          <w:i/>
          <w:sz w:val="18"/>
          <w:szCs w:val="18"/>
        </w:rPr>
        <w:t>Strategia produktywności</w:t>
      </w:r>
      <w:r>
        <w:rPr>
          <w:rFonts w:ascii="Times New Roman" w:hAnsi="Times New Roman" w:cs="Times New Roman"/>
          <w:sz w:val="18"/>
          <w:szCs w:val="18"/>
        </w:rPr>
        <w:t xml:space="preserve">, </w:t>
      </w:r>
      <w:r>
        <w:rPr>
          <w:rFonts w:ascii="Times New Roman" w:hAnsi="Times New Roman" w:cs="Times New Roman"/>
          <w:i/>
          <w:sz w:val="18"/>
          <w:szCs w:val="18"/>
        </w:rPr>
        <w:t>Krajowa strategia rozwoju regionalnego</w:t>
      </w:r>
      <w:r>
        <w:rPr>
          <w:rFonts w:ascii="Times New Roman" w:hAnsi="Times New Roman" w:cs="Times New Roman"/>
          <w:sz w:val="18"/>
          <w:szCs w:val="18"/>
        </w:rPr>
        <w:t xml:space="preserve">, </w:t>
      </w:r>
      <w:r>
        <w:rPr>
          <w:rFonts w:ascii="Times New Roman" w:hAnsi="Times New Roman" w:cs="Times New Roman"/>
          <w:i/>
          <w:sz w:val="18"/>
          <w:szCs w:val="18"/>
        </w:rPr>
        <w:t>Strategia „Sprawne państwo”</w:t>
      </w:r>
      <w:r>
        <w:rPr>
          <w:rFonts w:ascii="Times New Roman" w:hAnsi="Times New Roman" w:cs="Times New Roman"/>
          <w:sz w:val="18"/>
          <w:szCs w:val="18"/>
        </w:rPr>
        <w:t xml:space="preserve">, </w:t>
      </w:r>
      <w:r>
        <w:rPr>
          <w:rFonts w:ascii="Times New Roman" w:hAnsi="Times New Roman" w:cs="Times New Roman"/>
          <w:i/>
          <w:sz w:val="18"/>
          <w:szCs w:val="18"/>
        </w:rPr>
        <w:t>Strategia rozwoju kapitału społecznego</w:t>
      </w:r>
      <w:r>
        <w:rPr>
          <w:rFonts w:ascii="Times New Roman" w:hAnsi="Times New Roman" w:cs="Times New Roman"/>
          <w:sz w:val="18"/>
          <w:szCs w:val="18"/>
        </w:rPr>
        <w:t xml:space="preserve">, </w:t>
      </w:r>
      <w:r>
        <w:rPr>
          <w:rFonts w:ascii="Times New Roman" w:hAnsi="Times New Roman" w:cs="Times New Roman"/>
          <w:i/>
          <w:sz w:val="18"/>
          <w:szCs w:val="18"/>
        </w:rPr>
        <w:t>Strategia rozwoju kapitału ludzkiego</w:t>
      </w:r>
      <w:r>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D2CD4" w14:textId="7AD0A3AB" w:rsidR="006F5318" w:rsidRDefault="006F5318">
    <w:pPr>
      <w:pStyle w:val="Nagwek"/>
    </w:pPr>
    <w:r>
      <w:rPr>
        <w:noProof/>
      </w:rPr>
      <w:pict w14:anchorId="2A362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1766" o:spid="_x0000_s1028" type="#_x0000_t136" style="position:absolute;margin-left:0;margin-top:0;width:784.5pt;height:45pt;rotation:315;z-index:-251654144;mso-position-horizontal:center;mso-position-horizontal-relative:margin;mso-position-vertical:center;mso-position-vertical-relative:margin" o:allowincell="f" fillcolor="red" stroked="f">
          <v:fill opacity=".5"/>
          <v:textpath style="font-family:&quot;ARIAL&quot;;font-size:40pt" string="WYŁOŻENIE DO PUBLICZNEGO WGLĄDU"/>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686B0" w14:textId="79242BFA" w:rsidR="006F5318" w:rsidRDefault="006F5318">
    <w:pPr>
      <w:pStyle w:val="Nagwek"/>
    </w:pPr>
    <w:r>
      <w:rPr>
        <w:noProof/>
      </w:rPr>
      <w:pict w14:anchorId="49847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1767" o:spid="_x0000_s1029" type="#_x0000_t136" style="position:absolute;margin-left:0;margin-top:0;width:784.5pt;height:45pt;rotation:315;z-index:-251652096;mso-position-horizontal:center;mso-position-horizontal-relative:margin;mso-position-vertical:center;mso-position-vertical-relative:margin" o:allowincell="f" fillcolor="red" stroked="f">
          <v:fill opacity=".5"/>
          <v:textpath style="font-family:&quot;ARIAL&quot;;font-size:40pt" string="WYŁOŻENIE DO PUBLICZNEGO WGLĄDU"/>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7FEE5" w14:textId="5782D4C2" w:rsidR="00520ACC" w:rsidRPr="00FC12F2" w:rsidRDefault="006F5318" w:rsidP="0061433D">
    <w:pPr>
      <w:tabs>
        <w:tab w:val="center" w:pos="4536"/>
        <w:tab w:val="right" w:pos="9072"/>
      </w:tabs>
      <w:spacing w:after="0" w:line="240" w:lineRule="auto"/>
      <w:rPr>
        <w:rFonts w:ascii="Calibri" w:eastAsia="Times New Roman" w:hAnsi="Calibri" w:cs="Times New Roman"/>
        <w:sz w:val="25"/>
        <w:szCs w:val="25"/>
      </w:rPr>
    </w:pPr>
    <w:r>
      <w:rPr>
        <w:noProof/>
      </w:rPr>
      <w:pict w14:anchorId="064D1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1765" o:spid="_x0000_s1027" type="#_x0000_t136" style="position:absolute;margin-left:0;margin-top:0;width:784.5pt;height:45pt;rotation:315;z-index:-251656192;mso-position-horizontal:center;mso-position-horizontal-relative:margin;mso-position-vertical:center;mso-position-vertical-relative:margin" o:allowincell="f" fillcolor="red" stroked="f">
          <v:fill opacity=".5"/>
          <v:textpath style="font-family:&quot;ARIAL&quot;;font-size:40pt" string="WYŁOŻENIE DO PUBLICZNEGO WGLĄDU"/>
        </v:shape>
      </w:pict>
    </w:r>
    <w:r>
      <w:rPr>
        <w:rFonts w:ascii="Times New Roman" w:eastAsia="Times New Roman" w:hAnsi="Times New Roman" w:cs="Times New Roman"/>
        <w:b/>
        <w:noProof/>
        <w:sz w:val="25"/>
        <w:szCs w:val="25"/>
      </w:rPr>
      <w:pict w14:anchorId="4986B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pt;margin-top:3.3pt;width:60.2pt;height:21.75pt;z-index:251658240">
          <v:imagedata r:id="rId1" o:title=""/>
          <w10:wrap type="square"/>
        </v:shape>
        <o:OLEObject Type="Embed" ProgID="CorelDRAW.Graphic.12" ShapeID="_x0000_s1026" DrawAspect="Content" ObjectID="_1698641413" r:id="rId2"/>
      </w:pict>
    </w:r>
    <w:r w:rsidR="00520ACC" w:rsidRPr="00FC12F2">
      <w:rPr>
        <w:rFonts w:ascii="Times New Roman" w:eastAsia="Times New Roman" w:hAnsi="Times New Roman" w:cs="Times New Roman"/>
        <w:b/>
        <w:bCs/>
        <w:sz w:val="25"/>
        <w:szCs w:val="25"/>
      </w:rPr>
      <w:t xml:space="preserve">  </w:t>
    </w:r>
    <w:r w:rsidR="00520ACC" w:rsidRPr="00FC12F2">
      <w:rPr>
        <w:rFonts w:ascii="Calibri" w:eastAsia="Times New Roman" w:hAnsi="Calibri" w:cs="Times New Roman"/>
        <w:bCs/>
        <w:sz w:val="25"/>
        <w:szCs w:val="25"/>
      </w:rPr>
      <w:t>M</w:t>
    </w:r>
    <w:r w:rsidR="00520ACC" w:rsidRPr="00FC12F2">
      <w:rPr>
        <w:rFonts w:ascii="Calibri" w:eastAsia="Times New Roman" w:hAnsi="Calibri" w:cs="Times New Roman"/>
        <w:sz w:val="25"/>
        <w:szCs w:val="25"/>
      </w:rPr>
      <w:t xml:space="preserve"> I E J S K A    </w:t>
    </w:r>
    <w:r w:rsidR="00520ACC" w:rsidRPr="00FC12F2">
      <w:rPr>
        <w:rFonts w:ascii="Calibri" w:eastAsia="Times New Roman" w:hAnsi="Calibri" w:cs="Times New Roman"/>
        <w:bCs/>
        <w:sz w:val="25"/>
        <w:szCs w:val="25"/>
      </w:rPr>
      <w:t xml:space="preserve">P </w:t>
    </w:r>
    <w:r w:rsidR="00520ACC" w:rsidRPr="00FC12F2">
      <w:rPr>
        <w:rFonts w:ascii="Calibri" w:eastAsia="Times New Roman" w:hAnsi="Calibri" w:cs="Times New Roman"/>
        <w:sz w:val="25"/>
        <w:szCs w:val="25"/>
      </w:rPr>
      <w:t xml:space="preserve">R A C O W N I A   </w:t>
    </w:r>
    <w:r w:rsidR="00520ACC" w:rsidRPr="00FC12F2">
      <w:rPr>
        <w:rFonts w:ascii="Calibri" w:eastAsia="Times New Roman" w:hAnsi="Calibri" w:cs="Times New Roman"/>
        <w:sz w:val="28"/>
        <w:szCs w:val="28"/>
      </w:rPr>
      <w:t xml:space="preserve"> </w:t>
    </w:r>
    <w:r w:rsidR="00520ACC" w:rsidRPr="00FC12F2">
      <w:rPr>
        <w:rFonts w:ascii="Calibri" w:eastAsia="Times New Roman" w:hAnsi="Calibri" w:cs="Times New Roman"/>
        <w:bCs/>
        <w:sz w:val="25"/>
        <w:szCs w:val="25"/>
      </w:rPr>
      <w:t xml:space="preserve">U </w:t>
    </w:r>
    <w:r w:rsidR="00520ACC" w:rsidRPr="00FC12F2">
      <w:rPr>
        <w:rFonts w:ascii="Calibri" w:eastAsia="Times New Roman" w:hAnsi="Calibri" w:cs="Times New Roman"/>
        <w:sz w:val="25"/>
        <w:szCs w:val="25"/>
      </w:rPr>
      <w:t xml:space="preserve">R B A N I S T Y C Z N A    W     </w:t>
    </w:r>
    <w:r w:rsidR="00520ACC" w:rsidRPr="00FC12F2">
      <w:rPr>
        <w:rFonts w:ascii="Calibri" w:eastAsia="Times New Roman" w:hAnsi="Calibri" w:cs="Times New Roman"/>
        <w:bCs/>
        <w:sz w:val="25"/>
        <w:szCs w:val="25"/>
      </w:rPr>
      <w:t>Ł</w:t>
    </w:r>
    <w:r w:rsidR="00520ACC" w:rsidRPr="00FC12F2">
      <w:rPr>
        <w:rFonts w:ascii="Calibri" w:eastAsia="Times New Roman" w:hAnsi="Calibri" w:cs="Times New Roman"/>
        <w:sz w:val="25"/>
        <w:szCs w:val="25"/>
      </w:rPr>
      <w:t xml:space="preserve"> O D Z I</w:t>
    </w:r>
  </w:p>
  <w:p w14:paraId="4C8A5D53" w14:textId="77777777" w:rsidR="00520ACC" w:rsidRPr="00FC12F2" w:rsidRDefault="00520ACC" w:rsidP="0061433D">
    <w:pPr>
      <w:tabs>
        <w:tab w:val="center" w:pos="4536"/>
        <w:tab w:val="right" w:pos="9072"/>
      </w:tabs>
      <w:spacing w:after="0" w:line="240" w:lineRule="auto"/>
      <w:rPr>
        <w:rFonts w:ascii="Calibri Light" w:eastAsia="Times New Roman" w:hAnsi="Calibri Light" w:cs="Times New Roman"/>
        <w:spacing w:val="16"/>
        <w:sz w:val="17"/>
        <w:szCs w:val="17"/>
      </w:rPr>
    </w:pPr>
    <w:r w:rsidRPr="00824B7D">
      <w:rPr>
        <w:rFonts w:ascii="Calibri Light" w:hAnsi="Calibri Light" w:cs="Arial"/>
        <w:spacing w:val="16"/>
        <w:sz w:val="17"/>
        <w:szCs w:val="17"/>
      </w:rPr>
      <w:t>90 – 418 Łódź, al. Tadeusza Kościuszki 19, tel. 42/6</w:t>
    </w:r>
    <w:r>
      <w:rPr>
        <w:rFonts w:ascii="Calibri Light" w:hAnsi="Calibri Light" w:cs="Arial"/>
        <w:spacing w:val="16"/>
        <w:sz w:val="17"/>
        <w:szCs w:val="17"/>
      </w:rPr>
      <w:t>2</w:t>
    </w:r>
    <w:r w:rsidRPr="00824B7D">
      <w:rPr>
        <w:rFonts w:ascii="Calibri Light" w:hAnsi="Calibri Light" w:cs="Arial"/>
        <w:spacing w:val="16"/>
        <w:sz w:val="17"/>
        <w:szCs w:val="17"/>
      </w:rPr>
      <w:t>8-</w:t>
    </w:r>
    <w:r>
      <w:rPr>
        <w:rFonts w:ascii="Calibri Light" w:hAnsi="Calibri Light" w:cs="Arial"/>
        <w:spacing w:val="16"/>
        <w:sz w:val="17"/>
        <w:szCs w:val="17"/>
      </w:rPr>
      <w:t>75</w:t>
    </w:r>
    <w:r w:rsidRPr="00824B7D">
      <w:rPr>
        <w:rFonts w:ascii="Calibri Light" w:hAnsi="Calibri Light" w:cs="Arial"/>
        <w:spacing w:val="16"/>
        <w:sz w:val="17"/>
        <w:szCs w:val="17"/>
      </w:rPr>
      <w:t>-</w:t>
    </w:r>
    <w:r>
      <w:rPr>
        <w:rFonts w:ascii="Calibri Light" w:hAnsi="Calibri Light" w:cs="Arial"/>
        <w:spacing w:val="16"/>
        <w:sz w:val="17"/>
        <w:szCs w:val="17"/>
      </w:rPr>
      <w:t>0</w:t>
    </w:r>
    <w:r w:rsidRPr="00824B7D">
      <w:rPr>
        <w:rFonts w:ascii="Calibri Light" w:hAnsi="Calibri Light" w:cs="Arial"/>
        <w:spacing w:val="16"/>
        <w:sz w:val="17"/>
        <w:szCs w:val="17"/>
      </w:rPr>
      <w:t>0, 6</w:t>
    </w:r>
    <w:r>
      <w:rPr>
        <w:rFonts w:ascii="Calibri Light" w:hAnsi="Calibri Light" w:cs="Arial"/>
        <w:spacing w:val="16"/>
        <w:sz w:val="17"/>
        <w:szCs w:val="17"/>
      </w:rPr>
      <w:t>2</w:t>
    </w:r>
    <w:r w:rsidRPr="00824B7D">
      <w:rPr>
        <w:rFonts w:ascii="Calibri Light" w:hAnsi="Calibri Light" w:cs="Arial"/>
        <w:spacing w:val="16"/>
        <w:sz w:val="17"/>
        <w:szCs w:val="17"/>
      </w:rPr>
      <w:t>8-</w:t>
    </w:r>
    <w:r>
      <w:rPr>
        <w:rFonts w:ascii="Calibri Light" w:hAnsi="Calibri Light" w:cs="Arial"/>
        <w:spacing w:val="16"/>
        <w:sz w:val="17"/>
        <w:szCs w:val="17"/>
      </w:rPr>
      <w:t>75</w:t>
    </w:r>
    <w:r w:rsidRPr="00824B7D">
      <w:rPr>
        <w:rFonts w:ascii="Calibri Light" w:hAnsi="Calibri Light" w:cs="Arial"/>
        <w:spacing w:val="16"/>
        <w:sz w:val="17"/>
        <w:szCs w:val="17"/>
      </w:rPr>
      <w:t>-</w:t>
    </w:r>
    <w:r>
      <w:rPr>
        <w:rFonts w:ascii="Calibri Light" w:hAnsi="Calibri Light" w:cs="Arial"/>
        <w:spacing w:val="16"/>
        <w:sz w:val="17"/>
        <w:szCs w:val="17"/>
      </w:rPr>
      <w:t>76</w:t>
    </w:r>
    <w:r w:rsidRPr="00824B7D">
      <w:rPr>
        <w:rFonts w:ascii="Calibri Light" w:hAnsi="Calibri Light" w:cs="Arial"/>
        <w:spacing w:val="16"/>
        <w:sz w:val="17"/>
        <w:szCs w:val="17"/>
      </w:rPr>
      <w:t>, fax 42/6</w:t>
    </w:r>
    <w:r>
      <w:rPr>
        <w:rFonts w:ascii="Calibri Light" w:hAnsi="Calibri Light" w:cs="Arial"/>
        <w:spacing w:val="16"/>
        <w:sz w:val="17"/>
        <w:szCs w:val="17"/>
      </w:rPr>
      <w:t>2</w:t>
    </w:r>
    <w:r w:rsidRPr="00824B7D">
      <w:rPr>
        <w:rFonts w:ascii="Calibri Light" w:hAnsi="Calibri Light" w:cs="Arial"/>
        <w:spacing w:val="16"/>
        <w:sz w:val="17"/>
        <w:szCs w:val="17"/>
      </w:rPr>
      <w:t>8-</w:t>
    </w:r>
    <w:r>
      <w:rPr>
        <w:rFonts w:ascii="Calibri Light" w:hAnsi="Calibri Light" w:cs="Arial"/>
        <w:spacing w:val="16"/>
        <w:sz w:val="17"/>
        <w:szCs w:val="17"/>
      </w:rPr>
      <w:t>75</w:t>
    </w:r>
    <w:r w:rsidRPr="00824B7D">
      <w:rPr>
        <w:rFonts w:ascii="Calibri Light" w:hAnsi="Calibri Light" w:cs="Arial"/>
        <w:spacing w:val="16"/>
        <w:sz w:val="17"/>
        <w:szCs w:val="17"/>
      </w:rPr>
      <w:t>-</w:t>
    </w:r>
    <w:r>
      <w:rPr>
        <w:rFonts w:ascii="Calibri Light" w:hAnsi="Calibri Light" w:cs="Arial"/>
        <w:spacing w:val="16"/>
        <w:sz w:val="17"/>
        <w:szCs w:val="17"/>
      </w:rPr>
      <w:t>03</w:t>
    </w:r>
  </w:p>
  <w:p w14:paraId="732B1397" w14:textId="77777777" w:rsidR="00520ACC" w:rsidRPr="00FC12F2" w:rsidRDefault="00520ACC" w:rsidP="0061433D">
    <w:pPr>
      <w:pBdr>
        <w:bottom w:val="single" w:sz="4" w:space="1" w:color="auto"/>
      </w:pBdr>
      <w:tabs>
        <w:tab w:val="center" w:pos="4536"/>
        <w:tab w:val="right" w:pos="9639"/>
      </w:tabs>
      <w:spacing w:after="0" w:line="240" w:lineRule="auto"/>
      <w:rPr>
        <w:rFonts w:ascii="Arial" w:eastAsia="Times New Roman" w:hAnsi="Arial" w:cs="Times New Roman"/>
        <w:sz w:val="20"/>
        <w:szCs w:val="20"/>
      </w:rPr>
    </w:pPr>
  </w:p>
  <w:p w14:paraId="569B6AE9" w14:textId="77777777" w:rsidR="00520ACC" w:rsidRDefault="00520ACC" w:rsidP="0061433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4BE"/>
    <w:multiLevelType w:val="hybridMultilevel"/>
    <w:tmpl w:val="E0E2DD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nsid w:val="0623205A"/>
    <w:multiLevelType w:val="multilevel"/>
    <w:tmpl w:val="AEC4404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0681217F"/>
    <w:multiLevelType w:val="hybridMultilevel"/>
    <w:tmpl w:val="759E951C"/>
    <w:lvl w:ilvl="0" w:tplc="C2023E2C">
      <w:start w:val="1"/>
      <w:numFmt w:val="decimal"/>
      <w:lvlText w:val="%1)"/>
      <w:lvlJc w:val="left"/>
      <w:pPr>
        <w:ind w:left="360" w:hanging="360"/>
      </w:pPr>
      <w:rPr>
        <w:rFonts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8B834A0"/>
    <w:multiLevelType w:val="hybridMultilevel"/>
    <w:tmpl w:val="383A6FF2"/>
    <w:lvl w:ilvl="0" w:tplc="565204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8E024AF"/>
    <w:multiLevelType w:val="hybridMultilevel"/>
    <w:tmpl w:val="1076EC7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0AE06732"/>
    <w:multiLevelType w:val="hybridMultilevel"/>
    <w:tmpl w:val="69C62E4A"/>
    <w:lvl w:ilvl="0" w:tplc="04150019">
      <w:numFmt w:val="bullet"/>
      <w:lvlText w:val="-"/>
      <w:lvlJc w:val="left"/>
      <w:pPr>
        <w:tabs>
          <w:tab w:val="num" w:pos="823"/>
        </w:tabs>
        <w:ind w:left="823" w:hanging="397"/>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0FEB57D5"/>
    <w:multiLevelType w:val="multilevel"/>
    <w:tmpl w:val="B99638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0A6680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16E567C"/>
    <w:multiLevelType w:val="hybridMultilevel"/>
    <w:tmpl w:val="3E522664"/>
    <w:lvl w:ilvl="0" w:tplc="49F247F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67E0C8D"/>
    <w:multiLevelType w:val="hybridMultilevel"/>
    <w:tmpl w:val="67744B0A"/>
    <w:lvl w:ilvl="0" w:tplc="FFFFFFFF">
      <w:numFmt w:val="bullet"/>
      <w:lvlText w:val="-"/>
      <w:lvlJc w:val="left"/>
      <w:pPr>
        <w:ind w:left="1065" w:hanging="360"/>
      </w:pPr>
      <w:rPr>
        <w:rFont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0">
    <w:nsid w:val="1B9D0F39"/>
    <w:multiLevelType w:val="hybridMultilevel"/>
    <w:tmpl w:val="72C45C98"/>
    <w:lvl w:ilvl="0" w:tplc="B92C4DC0">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21EF73A9"/>
    <w:multiLevelType w:val="multilevel"/>
    <w:tmpl w:val="BA224890"/>
    <w:lvl w:ilvl="0">
      <w:start w:val="1"/>
      <w:numFmt w:val="decimal"/>
      <w:lvlText w:val="%1."/>
      <w:lvlJc w:val="left"/>
      <w:pPr>
        <w:tabs>
          <w:tab w:val="num" w:pos="720"/>
        </w:tabs>
        <w:ind w:left="720" w:hanging="360"/>
      </w:pPr>
      <w:rPr>
        <w:rFonts w:ascii="Times New Roman" w:hAnsi="Times New Roman" w:cs="Times New Roman"/>
        <w:sz w:val="2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4656713"/>
    <w:multiLevelType w:val="multilevel"/>
    <w:tmpl w:val="17F67C04"/>
    <w:lvl w:ilvl="0">
      <w:start w:val="95"/>
      <w:numFmt w:val="bullet"/>
      <w:lvlText w:val="-"/>
      <w:lvlJc w:val="left"/>
      <w:pPr>
        <w:tabs>
          <w:tab w:val="num" w:pos="1440"/>
        </w:tabs>
        <w:ind w:left="1440" w:hanging="360"/>
      </w:pPr>
      <w:rPr>
        <w:rFonts w:ascii="OpenSymbol" w:hAnsi="OpenSymbol" w:cs="OpenSymbol"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3">
    <w:nsid w:val="26DA42A8"/>
    <w:multiLevelType w:val="multilevel"/>
    <w:tmpl w:val="ADBEF1C4"/>
    <w:lvl w:ilvl="0">
      <w:start w:val="1"/>
      <w:numFmt w:val="bullet"/>
      <w:lvlText w:val=""/>
      <w:lvlJc w:val="left"/>
      <w:pPr>
        <w:ind w:left="720" w:hanging="360"/>
      </w:pPr>
      <w:rPr>
        <w:rFonts w:ascii="Symbol" w:hAnsi="Symbol" w:cs="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2AA83640"/>
    <w:multiLevelType w:val="hybridMultilevel"/>
    <w:tmpl w:val="DE7E3BCE"/>
    <w:lvl w:ilvl="0" w:tplc="9C7EFCD0">
      <w:start w:val="1"/>
      <w:numFmt w:val="decimal"/>
      <w:lvlText w:val="%1."/>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947594">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D44F88">
      <w:start w:val="1"/>
      <w:numFmt w:val="lowerRoman"/>
      <w:lvlText w:val="%3"/>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8C7DF4">
      <w:start w:val="1"/>
      <w:numFmt w:val="decimal"/>
      <w:lvlText w:val="%4"/>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90CFD8">
      <w:start w:val="1"/>
      <w:numFmt w:val="lowerLetter"/>
      <w:lvlText w:val="%5"/>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824BB2">
      <w:start w:val="1"/>
      <w:numFmt w:val="lowerRoman"/>
      <w:lvlText w:val="%6"/>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747EB8">
      <w:start w:val="1"/>
      <w:numFmt w:val="decimal"/>
      <w:lvlText w:val="%7"/>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58E304">
      <w:start w:val="1"/>
      <w:numFmt w:val="lowerLetter"/>
      <w:lvlText w:val="%8"/>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5CBF62">
      <w:start w:val="1"/>
      <w:numFmt w:val="lowerRoman"/>
      <w:lvlText w:val="%9"/>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2D8D2779"/>
    <w:multiLevelType w:val="hybridMultilevel"/>
    <w:tmpl w:val="BBEAB0FA"/>
    <w:lvl w:ilvl="0" w:tplc="FFFFFFFF">
      <w:start w:val="1"/>
      <w:numFmt w:val="bullet"/>
      <w:lvlText w:val="-"/>
      <w:lvlJc w:val="left"/>
      <w:pPr>
        <w:ind w:left="1080" w:hanging="360"/>
      </w:p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3667479E"/>
    <w:multiLevelType w:val="hybridMultilevel"/>
    <w:tmpl w:val="8B3277EC"/>
    <w:lvl w:ilvl="0" w:tplc="565204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CFD7E4A"/>
    <w:multiLevelType w:val="multilevel"/>
    <w:tmpl w:val="5532B2B4"/>
    <w:lvl w:ilvl="0">
      <w:start w:val="1"/>
      <w:numFmt w:val="decimal"/>
      <w:lvlText w:val="%1)"/>
      <w:lvlJc w:val="left"/>
      <w:pPr>
        <w:ind w:left="502" w:hanging="360"/>
      </w:pPr>
      <w:rPr>
        <w:rFonts w:ascii="Times New Roman" w:eastAsia="Calibri" w:hAnsi="Times New Roman"/>
        <w:color w:val="auto"/>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nsid w:val="3F601A47"/>
    <w:multiLevelType w:val="hybridMultilevel"/>
    <w:tmpl w:val="88CEE9D6"/>
    <w:lvl w:ilvl="0" w:tplc="9F5627FE">
      <w:start w:val="2"/>
      <w:numFmt w:val="decimal"/>
      <w:lvlText w:val="%1)"/>
      <w:lvlJc w:val="left"/>
      <w:pPr>
        <w:ind w:left="720" w:hanging="360"/>
      </w:pPr>
      <w:rPr>
        <w:rFonts w:cs="Times New Roman" w:hint="default"/>
        <w:b w:val="0"/>
        <w:i w:val="0"/>
        <w:sz w:val="24"/>
      </w:rPr>
    </w:lvl>
    <w:lvl w:ilvl="1" w:tplc="04150017">
      <w:start w:val="1"/>
      <w:numFmt w:val="lowerLetter"/>
      <w:lvlText w:val="%2)"/>
      <w:lvlJc w:val="left"/>
      <w:pPr>
        <w:ind w:left="1440" w:hanging="360"/>
      </w:pPr>
    </w:lvl>
    <w:lvl w:ilvl="2" w:tplc="70D6200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37B0FF5"/>
    <w:multiLevelType w:val="hybridMultilevel"/>
    <w:tmpl w:val="D82E1CD6"/>
    <w:lvl w:ilvl="0" w:tplc="AE46541E">
      <w:start w:val="16"/>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888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8F3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657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08A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A17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EE17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44BD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45F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4B33CF1"/>
    <w:multiLevelType w:val="singleLevel"/>
    <w:tmpl w:val="AC2A35D4"/>
    <w:lvl w:ilvl="0">
      <w:start w:val="1"/>
      <w:numFmt w:val="bullet"/>
      <w:lvlText w:val="-"/>
      <w:lvlJc w:val="left"/>
      <w:pPr>
        <w:tabs>
          <w:tab w:val="num" w:pos="360"/>
        </w:tabs>
        <w:ind w:left="360" w:hanging="360"/>
      </w:pPr>
      <w:rPr>
        <w:rFonts w:ascii="Arial" w:hAnsi="Arial" w:hint="default"/>
        <w:b w:val="0"/>
        <w:i w:val="0"/>
      </w:rPr>
    </w:lvl>
  </w:abstractNum>
  <w:abstractNum w:abstractNumId="21">
    <w:nsid w:val="457B4E82"/>
    <w:multiLevelType w:val="multilevel"/>
    <w:tmpl w:val="49C47836"/>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53E65D33"/>
    <w:multiLevelType w:val="hybridMultilevel"/>
    <w:tmpl w:val="7AEE69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A7168A6"/>
    <w:multiLevelType w:val="multilevel"/>
    <w:tmpl w:val="D936A9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F7E2CE5"/>
    <w:multiLevelType w:val="multilevel"/>
    <w:tmpl w:val="2222BB06"/>
    <w:lvl w:ilvl="0">
      <w:start w:val="1"/>
      <w:numFmt w:val="decimal"/>
      <w:lvlText w:val="%1."/>
      <w:lvlJc w:val="left"/>
      <w:pPr>
        <w:ind w:left="720" w:hanging="360"/>
      </w:pPr>
    </w:lvl>
    <w:lvl w:ilvl="1">
      <w:start w:val="1"/>
      <w:numFmt w:val="decimal"/>
      <w:lvlText w:val="%1.%2."/>
      <w:lvlJc w:val="left"/>
      <w:pPr>
        <w:ind w:left="1117" w:hanging="585"/>
      </w:pPr>
    </w:lvl>
    <w:lvl w:ilvl="2">
      <w:start w:val="8"/>
      <w:numFmt w:val="decimal"/>
      <w:lvlText w:val="%1.%2.%3."/>
      <w:lvlJc w:val="left"/>
      <w:pPr>
        <w:ind w:left="1424" w:hanging="720"/>
      </w:pPr>
    </w:lvl>
    <w:lvl w:ilvl="3">
      <w:start w:val="1"/>
      <w:numFmt w:val="decimal"/>
      <w:lvlText w:val="%1.%2.%3.%4."/>
      <w:lvlJc w:val="left"/>
      <w:pPr>
        <w:ind w:left="1596" w:hanging="720"/>
      </w:pPr>
    </w:lvl>
    <w:lvl w:ilvl="4">
      <w:start w:val="1"/>
      <w:numFmt w:val="decimal"/>
      <w:lvlText w:val="%1.%2.%3.%4.%5."/>
      <w:lvlJc w:val="left"/>
      <w:pPr>
        <w:ind w:left="2128" w:hanging="1080"/>
      </w:pPr>
    </w:lvl>
    <w:lvl w:ilvl="5">
      <w:start w:val="1"/>
      <w:numFmt w:val="decimal"/>
      <w:lvlText w:val="%1.%2.%3.%4.%5.%6."/>
      <w:lvlJc w:val="left"/>
      <w:pPr>
        <w:ind w:left="2300" w:hanging="1080"/>
      </w:pPr>
    </w:lvl>
    <w:lvl w:ilvl="6">
      <w:start w:val="1"/>
      <w:numFmt w:val="decimal"/>
      <w:lvlText w:val="%1.%2.%3.%4.%5.%6.%7."/>
      <w:lvlJc w:val="left"/>
      <w:pPr>
        <w:ind w:left="2832" w:hanging="1440"/>
      </w:pPr>
    </w:lvl>
    <w:lvl w:ilvl="7">
      <w:start w:val="1"/>
      <w:numFmt w:val="decimal"/>
      <w:lvlText w:val="%1.%2.%3.%4.%5.%6.%7.%8."/>
      <w:lvlJc w:val="left"/>
      <w:pPr>
        <w:ind w:left="3004" w:hanging="1440"/>
      </w:pPr>
    </w:lvl>
    <w:lvl w:ilvl="8">
      <w:start w:val="1"/>
      <w:numFmt w:val="decimal"/>
      <w:lvlText w:val="%1.%2.%3.%4.%5.%6.%7.%8.%9."/>
      <w:lvlJc w:val="left"/>
      <w:pPr>
        <w:ind w:left="3536" w:hanging="1800"/>
      </w:pPr>
    </w:lvl>
  </w:abstractNum>
  <w:abstractNum w:abstractNumId="25">
    <w:nsid w:val="65F4020D"/>
    <w:multiLevelType w:val="hybridMultilevel"/>
    <w:tmpl w:val="58644836"/>
    <w:lvl w:ilvl="0" w:tplc="0415000F">
      <w:start w:val="1"/>
      <w:numFmt w:val="decimal"/>
      <w:lvlText w:val="%1."/>
      <w:lvlJc w:val="left"/>
      <w:pPr>
        <w:ind w:left="720" w:hanging="360"/>
      </w:pPr>
    </w:lvl>
    <w:lvl w:ilvl="1" w:tplc="A5CCEC00">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3F7892"/>
    <w:multiLevelType w:val="hybridMultilevel"/>
    <w:tmpl w:val="9CEEFD5A"/>
    <w:lvl w:ilvl="0" w:tplc="16647E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nsid w:val="6CE151E3"/>
    <w:multiLevelType w:val="hybridMultilevel"/>
    <w:tmpl w:val="50261A8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nsid w:val="6E7C5C40"/>
    <w:multiLevelType w:val="hybridMultilevel"/>
    <w:tmpl w:val="B9C443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nsid w:val="70C44D45"/>
    <w:multiLevelType w:val="hybridMultilevel"/>
    <w:tmpl w:val="1716268C"/>
    <w:lvl w:ilvl="0" w:tplc="52B8BE82">
      <w:start w:val="1"/>
      <w:numFmt w:val="bullet"/>
      <w:lvlText w:val=""/>
      <w:lvlJc w:val="left"/>
      <w:pPr>
        <w:ind w:left="1287" w:hanging="360"/>
      </w:pPr>
      <w:rPr>
        <w:rFonts w:ascii="Symbol" w:hAnsi="Symbol" w:hint="default"/>
      </w:rPr>
    </w:lvl>
    <w:lvl w:ilvl="1" w:tplc="52B8BE82">
      <w:start w:val="1"/>
      <w:numFmt w:val="bullet"/>
      <w:lvlText w:val=""/>
      <w:lvlJc w:val="left"/>
      <w:pPr>
        <w:ind w:left="2007"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nsid w:val="74B17998"/>
    <w:multiLevelType w:val="hybridMultilevel"/>
    <w:tmpl w:val="F87EA20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76556D0C"/>
    <w:multiLevelType w:val="hybridMultilevel"/>
    <w:tmpl w:val="5D8E921A"/>
    <w:lvl w:ilvl="0" w:tplc="9F5627FE">
      <w:start w:val="2"/>
      <w:numFmt w:val="decimal"/>
      <w:lvlText w:val="%1)"/>
      <w:lvlJc w:val="left"/>
      <w:pPr>
        <w:ind w:left="720" w:hanging="360"/>
      </w:pPr>
      <w:rPr>
        <w:rFonts w:cs="Times New Roman" w:hint="default"/>
        <w:b w:val="0"/>
        <w:i w:val="0"/>
        <w:sz w:val="24"/>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CD416FA"/>
    <w:multiLevelType w:val="hybridMultilevel"/>
    <w:tmpl w:val="4E9406E6"/>
    <w:name w:val="WW8Num672"/>
    <w:lvl w:ilvl="0" w:tplc="1FEE3C22">
      <w:start w:val="1"/>
      <w:numFmt w:val="decimal"/>
      <w:lvlText w:val="%1)"/>
      <w:lvlJc w:val="left"/>
      <w:pPr>
        <w:tabs>
          <w:tab w:val="num" w:pos="786"/>
        </w:tabs>
        <w:ind w:left="786" w:hanging="360"/>
      </w:pPr>
      <w:rPr>
        <w:rFonts w:hint="default"/>
      </w:rPr>
    </w:lvl>
    <w:lvl w:ilvl="1" w:tplc="04150019">
      <w:numFmt w:val="bullet"/>
      <w:lvlText w:val="-"/>
      <w:lvlJc w:val="left"/>
      <w:pPr>
        <w:tabs>
          <w:tab w:val="num" w:pos="397"/>
        </w:tabs>
        <w:ind w:left="397" w:hanging="397"/>
      </w:pPr>
      <w:rPr>
        <w:rFonts w:hint="default"/>
      </w:rPr>
    </w:lvl>
    <w:lvl w:ilvl="2" w:tplc="0415001B">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4"/>
  </w:num>
  <w:num w:numId="2">
    <w:abstractNumId w:val="17"/>
  </w:num>
  <w:num w:numId="3">
    <w:abstractNumId w:val="6"/>
  </w:num>
  <w:num w:numId="4">
    <w:abstractNumId w:val="13"/>
  </w:num>
  <w:num w:numId="5">
    <w:abstractNumId w:val="21"/>
  </w:num>
  <w:num w:numId="6">
    <w:abstractNumId w:val="11"/>
  </w:num>
  <w:num w:numId="7">
    <w:abstractNumId w:val="12"/>
  </w:num>
  <w:num w:numId="8">
    <w:abstractNumId w:val="1"/>
  </w:num>
  <w:num w:numId="9">
    <w:abstractNumId w:val="23"/>
  </w:num>
  <w:num w:numId="10">
    <w:abstractNumId w:val="25"/>
  </w:num>
  <w:num w:numId="11">
    <w:abstractNumId w:val="28"/>
  </w:num>
  <w:num w:numId="12">
    <w:abstractNumId w:val="26"/>
  </w:num>
  <w:num w:numId="13">
    <w:abstractNumId w:val="22"/>
  </w:num>
  <w:num w:numId="14">
    <w:abstractNumId w:val="0"/>
  </w:num>
  <w:num w:numId="15">
    <w:abstractNumId w:val="4"/>
  </w:num>
  <w:num w:numId="16">
    <w:abstractNumId w:val="27"/>
  </w:num>
  <w:num w:numId="17">
    <w:abstractNumId w:val="8"/>
  </w:num>
  <w:num w:numId="18">
    <w:abstractNumId w:val="3"/>
  </w:num>
  <w:num w:numId="19">
    <w:abstractNumId w:val="16"/>
  </w:num>
  <w:num w:numId="20">
    <w:abstractNumId w:val="2"/>
  </w:num>
  <w:num w:numId="21">
    <w:abstractNumId w:val="10"/>
  </w:num>
  <w:num w:numId="22">
    <w:abstractNumId w:val="31"/>
  </w:num>
  <w:num w:numId="23">
    <w:abstractNumId w:val="18"/>
  </w:num>
  <w:num w:numId="24">
    <w:abstractNumId w:val="19"/>
  </w:num>
  <w:num w:numId="25">
    <w:abstractNumId w:val="9"/>
  </w:num>
  <w:num w:numId="26">
    <w:abstractNumId w:val="30"/>
  </w:num>
  <w:num w:numId="27">
    <w:abstractNumId w:val="29"/>
  </w:num>
  <w:num w:numId="28">
    <w:abstractNumId w:val="20"/>
  </w:num>
  <w:num w:numId="29">
    <w:abstractNumId w:val="15"/>
  </w:num>
  <w:num w:numId="30">
    <w:abstractNumId w:val="32"/>
  </w:num>
  <w:num w:numId="31">
    <w:abstractNumId w:val="5"/>
  </w:num>
  <w:num w:numId="32">
    <w:abstractNumId w:val="14"/>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9B"/>
    <w:rsid w:val="000017F3"/>
    <w:rsid w:val="00002658"/>
    <w:rsid w:val="00005BD7"/>
    <w:rsid w:val="00011434"/>
    <w:rsid w:val="00011C1F"/>
    <w:rsid w:val="00015EFE"/>
    <w:rsid w:val="000309E5"/>
    <w:rsid w:val="00034FF6"/>
    <w:rsid w:val="000467A1"/>
    <w:rsid w:val="000475BC"/>
    <w:rsid w:val="00047DCA"/>
    <w:rsid w:val="00052B89"/>
    <w:rsid w:val="00056156"/>
    <w:rsid w:val="00061CB0"/>
    <w:rsid w:val="00062DF2"/>
    <w:rsid w:val="00070849"/>
    <w:rsid w:val="00074147"/>
    <w:rsid w:val="000814EB"/>
    <w:rsid w:val="000839B2"/>
    <w:rsid w:val="0008563A"/>
    <w:rsid w:val="00087E9C"/>
    <w:rsid w:val="000901EC"/>
    <w:rsid w:val="000A2D97"/>
    <w:rsid w:val="000A6496"/>
    <w:rsid w:val="000B09F9"/>
    <w:rsid w:val="000B58C5"/>
    <w:rsid w:val="000B618D"/>
    <w:rsid w:val="000B7BB9"/>
    <w:rsid w:val="000C1411"/>
    <w:rsid w:val="000C34A5"/>
    <w:rsid w:val="000D0EEB"/>
    <w:rsid w:val="000E4D42"/>
    <w:rsid w:val="000F3F62"/>
    <w:rsid w:val="00104B7E"/>
    <w:rsid w:val="00107980"/>
    <w:rsid w:val="00107D9A"/>
    <w:rsid w:val="00110C9E"/>
    <w:rsid w:val="00115031"/>
    <w:rsid w:val="00131A94"/>
    <w:rsid w:val="00132D99"/>
    <w:rsid w:val="0013781A"/>
    <w:rsid w:val="00153C9C"/>
    <w:rsid w:val="0016150C"/>
    <w:rsid w:val="00164807"/>
    <w:rsid w:val="001732EB"/>
    <w:rsid w:val="001735E1"/>
    <w:rsid w:val="001822CE"/>
    <w:rsid w:val="00187BE8"/>
    <w:rsid w:val="00191DA3"/>
    <w:rsid w:val="001945F0"/>
    <w:rsid w:val="001963F2"/>
    <w:rsid w:val="001A1980"/>
    <w:rsid w:val="001A27DE"/>
    <w:rsid w:val="001A46FD"/>
    <w:rsid w:val="001A581C"/>
    <w:rsid w:val="001A58F2"/>
    <w:rsid w:val="001B46D0"/>
    <w:rsid w:val="001B46E9"/>
    <w:rsid w:val="001B7C8D"/>
    <w:rsid w:val="001C5244"/>
    <w:rsid w:val="001C5F72"/>
    <w:rsid w:val="001D1191"/>
    <w:rsid w:val="001D2957"/>
    <w:rsid w:val="001D4E1A"/>
    <w:rsid w:val="001F5949"/>
    <w:rsid w:val="001F7306"/>
    <w:rsid w:val="0020185A"/>
    <w:rsid w:val="0020190C"/>
    <w:rsid w:val="00203A72"/>
    <w:rsid w:val="00210653"/>
    <w:rsid w:val="00210A75"/>
    <w:rsid w:val="00211443"/>
    <w:rsid w:val="00215E88"/>
    <w:rsid w:val="002213EB"/>
    <w:rsid w:val="002305D9"/>
    <w:rsid w:val="002318F9"/>
    <w:rsid w:val="00232E73"/>
    <w:rsid w:val="00241510"/>
    <w:rsid w:val="0024719A"/>
    <w:rsid w:val="0025383A"/>
    <w:rsid w:val="002656AD"/>
    <w:rsid w:val="00267979"/>
    <w:rsid w:val="00273FAB"/>
    <w:rsid w:val="00277374"/>
    <w:rsid w:val="00284281"/>
    <w:rsid w:val="00284461"/>
    <w:rsid w:val="0028460B"/>
    <w:rsid w:val="00290C53"/>
    <w:rsid w:val="00296966"/>
    <w:rsid w:val="00297337"/>
    <w:rsid w:val="00297491"/>
    <w:rsid w:val="002A1E05"/>
    <w:rsid w:val="002A471B"/>
    <w:rsid w:val="002A6023"/>
    <w:rsid w:val="002A6AA6"/>
    <w:rsid w:val="002B1853"/>
    <w:rsid w:val="002B6741"/>
    <w:rsid w:val="002C185E"/>
    <w:rsid w:val="002C1C1E"/>
    <w:rsid w:val="002C20DE"/>
    <w:rsid w:val="002C22D2"/>
    <w:rsid w:val="002C32BB"/>
    <w:rsid w:val="002D0A50"/>
    <w:rsid w:val="002D1D4E"/>
    <w:rsid w:val="002D65F7"/>
    <w:rsid w:val="002D6952"/>
    <w:rsid w:val="002D6BB9"/>
    <w:rsid w:val="002D716B"/>
    <w:rsid w:val="002E2A4B"/>
    <w:rsid w:val="002E3022"/>
    <w:rsid w:val="002E302E"/>
    <w:rsid w:val="002E3BBF"/>
    <w:rsid w:val="002E79DD"/>
    <w:rsid w:val="002F10A7"/>
    <w:rsid w:val="002F158D"/>
    <w:rsid w:val="00301392"/>
    <w:rsid w:val="00304716"/>
    <w:rsid w:val="00306940"/>
    <w:rsid w:val="00306A57"/>
    <w:rsid w:val="00310CD1"/>
    <w:rsid w:val="0032260B"/>
    <w:rsid w:val="00323E60"/>
    <w:rsid w:val="00326DF7"/>
    <w:rsid w:val="003273C2"/>
    <w:rsid w:val="00327663"/>
    <w:rsid w:val="0033105C"/>
    <w:rsid w:val="00332C98"/>
    <w:rsid w:val="00333240"/>
    <w:rsid w:val="0033340C"/>
    <w:rsid w:val="00335C01"/>
    <w:rsid w:val="00336DAD"/>
    <w:rsid w:val="00340B4E"/>
    <w:rsid w:val="00343165"/>
    <w:rsid w:val="00345B68"/>
    <w:rsid w:val="003576FE"/>
    <w:rsid w:val="003632B9"/>
    <w:rsid w:val="00365B31"/>
    <w:rsid w:val="00366BA4"/>
    <w:rsid w:val="00366CA3"/>
    <w:rsid w:val="00372EDC"/>
    <w:rsid w:val="00375E24"/>
    <w:rsid w:val="00381FA2"/>
    <w:rsid w:val="003836E2"/>
    <w:rsid w:val="00385A30"/>
    <w:rsid w:val="00386276"/>
    <w:rsid w:val="003923CC"/>
    <w:rsid w:val="003A0F98"/>
    <w:rsid w:val="003A14A4"/>
    <w:rsid w:val="003A293E"/>
    <w:rsid w:val="003A3F20"/>
    <w:rsid w:val="003A4FC2"/>
    <w:rsid w:val="003B0ACC"/>
    <w:rsid w:val="003B0E34"/>
    <w:rsid w:val="003B2C4E"/>
    <w:rsid w:val="003B5AC2"/>
    <w:rsid w:val="003C1288"/>
    <w:rsid w:val="003C150A"/>
    <w:rsid w:val="003C387C"/>
    <w:rsid w:val="003C42CA"/>
    <w:rsid w:val="003E04C1"/>
    <w:rsid w:val="003E0FC9"/>
    <w:rsid w:val="003E2416"/>
    <w:rsid w:val="003F60CE"/>
    <w:rsid w:val="003F7188"/>
    <w:rsid w:val="00402376"/>
    <w:rsid w:val="00411B39"/>
    <w:rsid w:val="00421356"/>
    <w:rsid w:val="00430324"/>
    <w:rsid w:val="0043062C"/>
    <w:rsid w:val="0043232E"/>
    <w:rsid w:val="00432A62"/>
    <w:rsid w:val="00432D48"/>
    <w:rsid w:val="00433A37"/>
    <w:rsid w:val="00451D07"/>
    <w:rsid w:val="00454653"/>
    <w:rsid w:val="00465321"/>
    <w:rsid w:val="004655F6"/>
    <w:rsid w:val="00466327"/>
    <w:rsid w:val="0046751E"/>
    <w:rsid w:val="0047623C"/>
    <w:rsid w:val="00481925"/>
    <w:rsid w:val="00482446"/>
    <w:rsid w:val="00482C3B"/>
    <w:rsid w:val="0049731C"/>
    <w:rsid w:val="004A1D09"/>
    <w:rsid w:val="004B20A9"/>
    <w:rsid w:val="004B29B0"/>
    <w:rsid w:val="004B6857"/>
    <w:rsid w:val="004B6F26"/>
    <w:rsid w:val="004C1A2E"/>
    <w:rsid w:val="004C31E2"/>
    <w:rsid w:val="004C5539"/>
    <w:rsid w:val="004D06A1"/>
    <w:rsid w:val="004D650B"/>
    <w:rsid w:val="004E73DF"/>
    <w:rsid w:val="00501DC3"/>
    <w:rsid w:val="00505CFF"/>
    <w:rsid w:val="0050734F"/>
    <w:rsid w:val="00512285"/>
    <w:rsid w:val="00513F4F"/>
    <w:rsid w:val="00516B6A"/>
    <w:rsid w:val="00520ACC"/>
    <w:rsid w:val="0052311E"/>
    <w:rsid w:val="00523C4F"/>
    <w:rsid w:val="005253A4"/>
    <w:rsid w:val="00526E26"/>
    <w:rsid w:val="00526E5B"/>
    <w:rsid w:val="00536308"/>
    <w:rsid w:val="00542022"/>
    <w:rsid w:val="005448B4"/>
    <w:rsid w:val="005452B8"/>
    <w:rsid w:val="0055336D"/>
    <w:rsid w:val="00557B8C"/>
    <w:rsid w:val="00562BDB"/>
    <w:rsid w:val="005648A1"/>
    <w:rsid w:val="005727EA"/>
    <w:rsid w:val="00573484"/>
    <w:rsid w:val="00574DE2"/>
    <w:rsid w:val="005833B6"/>
    <w:rsid w:val="00591DA2"/>
    <w:rsid w:val="00594B4E"/>
    <w:rsid w:val="00597D46"/>
    <w:rsid w:val="005A1BB7"/>
    <w:rsid w:val="005A226C"/>
    <w:rsid w:val="005A4BE0"/>
    <w:rsid w:val="005B3B61"/>
    <w:rsid w:val="005C2699"/>
    <w:rsid w:val="005C2ECB"/>
    <w:rsid w:val="005C70FD"/>
    <w:rsid w:val="005E0C66"/>
    <w:rsid w:val="005E1553"/>
    <w:rsid w:val="005E3D00"/>
    <w:rsid w:val="005E4408"/>
    <w:rsid w:val="005E4ECD"/>
    <w:rsid w:val="005F2756"/>
    <w:rsid w:val="005F4087"/>
    <w:rsid w:val="005F5B94"/>
    <w:rsid w:val="00600BE0"/>
    <w:rsid w:val="006073A8"/>
    <w:rsid w:val="00607FC9"/>
    <w:rsid w:val="0061433D"/>
    <w:rsid w:val="00615881"/>
    <w:rsid w:val="00617142"/>
    <w:rsid w:val="00625A12"/>
    <w:rsid w:val="00625A82"/>
    <w:rsid w:val="00625CB1"/>
    <w:rsid w:val="00641019"/>
    <w:rsid w:val="00643CCA"/>
    <w:rsid w:val="00646B84"/>
    <w:rsid w:val="006562C2"/>
    <w:rsid w:val="00656E8E"/>
    <w:rsid w:val="00661D37"/>
    <w:rsid w:val="00663C67"/>
    <w:rsid w:val="006702FD"/>
    <w:rsid w:val="00673C44"/>
    <w:rsid w:val="006742AC"/>
    <w:rsid w:val="0068377F"/>
    <w:rsid w:val="0068521A"/>
    <w:rsid w:val="006873A3"/>
    <w:rsid w:val="00692E21"/>
    <w:rsid w:val="00696C7A"/>
    <w:rsid w:val="006974F7"/>
    <w:rsid w:val="006A3785"/>
    <w:rsid w:val="006A48A2"/>
    <w:rsid w:val="006A66AE"/>
    <w:rsid w:val="006B22FF"/>
    <w:rsid w:val="006B331E"/>
    <w:rsid w:val="006B6EAD"/>
    <w:rsid w:val="006C0D03"/>
    <w:rsid w:val="006C1809"/>
    <w:rsid w:val="006E1AF5"/>
    <w:rsid w:val="006E377D"/>
    <w:rsid w:val="006E4B15"/>
    <w:rsid w:val="006F07AE"/>
    <w:rsid w:val="006F0F2F"/>
    <w:rsid w:val="006F19D9"/>
    <w:rsid w:val="006F3E12"/>
    <w:rsid w:val="006F4C9D"/>
    <w:rsid w:val="006F5318"/>
    <w:rsid w:val="006F7B32"/>
    <w:rsid w:val="00700D98"/>
    <w:rsid w:val="00701034"/>
    <w:rsid w:val="00717F1B"/>
    <w:rsid w:val="007226A0"/>
    <w:rsid w:val="007243D9"/>
    <w:rsid w:val="00724A4D"/>
    <w:rsid w:val="007253FB"/>
    <w:rsid w:val="0072720A"/>
    <w:rsid w:val="00730523"/>
    <w:rsid w:val="00730DB4"/>
    <w:rsid w:val="0073163A"/>
    <w:rsid w:val="00741A61"/>
    <w:rsid w:val="00763559"/>
    <w:rsid w:val="00765E9F"/>
    <w:rsid w:val="00767A6D"/>
    <w:rsid w:val="00767B95"/>
    <w:rsid w:val="0077158E"/>
    <w:rsid w:val="00781D5A"/>
    <w:rsid w:val="007861C8"/>
    <w:rsid w:val="00791AE5"/>
    <w:rsid w:val="007938C8"/>
    <w:rsid w:val="00795D5D"/>
    <w:rsid w:val="007A02E9"/>
    <w:rsid w:val="007A0FF1"/>
    <w:rsid w:val="007A2EEC"/>
    <w:rsid w:val="007A5756"/>
    <w:rsid w:val="007B6A56"/>
    <w:rsid w:val="007C4B2B"/>
    <w:rsid w:val="007C4CE1"/>
    <w:rsid w:val="007D23D6"/>
    <w:rsid w:val="007D5A0D"/>
    <w:rsid w:val="007E2351"/>
    <w:rsid w:val="007E7677"/>
    <w:rsid w:val="007F10AE"/>
    <w:rsid w:val="007F1385"/>
    <w:rsid w:val="007F5585"/>
    <w:rsid w:val="008004FE"/>
    <w:rsid w:val="0080202B"/>
    <w:rsid w:val="008061E2"/>
    <w:rsid w:val="00806CA2"/>
    <w:rsid w:val="00824B4E"/>
    <w:rsid w:val="0082673C"/>
    <w:rsid w:val="00826E5A"/>
    <w:rsid w:val="00827253"/>
    <w:rsid w:val="0082755C"/>
    <w:rsid w:val="0083249C"/>
    <w:rsid w:val="0083424C"/>
    <w:rsid w:val="008430A9"/>
    <w:rsid w:val="0084329B"/>
    <w:rsid w:val="00843314"/>
    <w:rsid w:val="00844E13"/>
    <w:rsid w:val="00846694"/>
    <w:rsid w:val="008476EC"/>
    <w:rsid w:val="008508BF"/>
    <w:rsid w:val="00856322"/>
    <w:rsid w:val="0085799B"/>
    <w:rsid w:val="008601C7"/>
    <w:rsid w:val="0086198D"/>
    <w:rsid w:val="00864A2E"/>
    <w:rsid w:val="00865D90"/>
    <w:rsid w:val="008752FA"/>
    <w:rsid w:val="00875CDF"/>
    <w:rsid w:val="00876522"/>
    <w:rsid w:val="0088061D"/>
    <w:rsid w:val="00880AE7"/>
    <w:rsid w:val="00881F3C"/>
    <w:rsid w:val="008845AC"/>
    <w:rsid w:val="00884621"/>
    <w:rsid w:val="00891068"/>
    <w:rsid w:val="008939C2"/>
    <w:rsid w:val="008954C6"/>
    <w:rsid w:val="008979D8"/>
    <w:rsid w:val="008A108C"/>
    <w:rsid w:val="008A283B"/>
    <w:rsid w:val="008B40FB"/>
    <w:rsid w:val="008B4608"/>
    <w:rsid w:val="008C0B0E"/>
    <w:rsid w:val="008C45EF"/>
    <w:rsid w:val="008C5069"/>
    <w:rsid w:val="008C70F6"/>
    <w:rsid w:val="008D0984"/>
    <w:rsid w:val="008D6CB8"/>
    <w:rsid w:val="008D7D64"/>
    <w:rsid w:val="008E09DD"/>
    <w:rsid w:val="008E1238"/>
    <w:rsid w:val="008E1ABF"/>
    <w:rsid w:val="008E2B70"/>
    <w:rsid w:val="008F03D6"/>
    <w:rsid w:val="008F0FD9"/>
    <w:rsid w:val="008F2D51"/>
    <w:rsid w:val="0090449D"/>
    <w:rsid w:val="00906DCB"/>
    <w:rsid w:val="00912B6A"/>
    <w:rsid w:val="009149E2"/>
    <w:rsid w:val="00920EE2"/>
    <w:rsid w:val="0092473F"/>
    <w:rsid w:val="009253A3"/>
    <w:rsid w:val="00925CEC"/>
    <w:rsid w:val="00933F8A"/>
    <w:rsid w:val="0093713D"/>
    <w:rsid w:val="00940E44"/>
    <w:rsid w:val="009475A7"/>
    <w:rsid w:val="009514F7"/>
    <w:rsid w:val="00951CC7"/>
    <w:rsid w:val="00952520"/>
    <w:rsid w:val="00955208"/>
    <w:rsid w:val="00960EFC"/>
    <w:rsid w:val="00970BB4"/>
    <w:rsid w:val="0097244B"/>
    <w:rsid w:val="009728E9"/>
    <w:rsid w:val="00975A6B"/>
    <w:rsid w:val="0097686F"/>
    <w:rsid w:val="00980FB6"/>
    <w:rsid w:val="00983A7A"/>
    <w:rsid w:val="00987217"/>
    <w:rsid w:val="00992554"/>
    <w:rsid w:val="00992612"/>
    <w:rsid w:val="00994B52"/>
    <w:rsid w:val="009A1CBE"/>
    <w:rsid w:val="009A30BD"/>
    <w:rsid w:val="009A582C"/>
    <w:rsid w:val="009B2E84"/>
    <w:rsid w:val="009B33EE"/>
    <w:rsid w:val="009B3604"/>
    <w:rsid w:val="009C0490"/>
    <w:rsid w:val="009C2BDE"/>
    <w:rsid w:val="009C702B"/>
    <w:rsid w:val="009E0DE6"/>
    <w:rsid w:val="009E15E0"/>
    <w:rsid w:val="009E1C39"/>
    <w:rsid w:val="009E339C"/>
    <w:rsid w:val="009E4D81"/>
    <w:rsid w:val="009F30A4"/>
    <w:rsid w:val="009F37B6"/>
    <w:rsid w:val="009F694F"/>
    <w:rsid w:val="009F7D66"/>
    <w:rsid w:val="00A023B5"/>
    <w:rsid w:val="00A036A7"/>
    <w:rsid w:val="00A06576"/>
    <w:rsid w:val="00A12ABE"/>
    <w:rsid w:val="00A1532B"/>
    <w:rsid w:val="00A22815"/>
    <w:rsid w:val="00A24DF5"/>
    <w:rsid w:val="00A2756A"/>
    <w:rsid w:val="00A40A31"/>
    <w:rsid w:val="00A433BF"/>
    <w:rsid w:val="00A44D62"/>
    <w:rsid w:val="00A46444"/>
    <w:rsid w:val="00A5076D"/>
    <w:rsid w:val="00A54C2C"/>
    <w:rsid w:val="00A56315"/>
    <w:rsid w:val="00A574A2"/>
    <w:rsid w:val="00A63A3C"/>
    <w:rsid w:val="00A64250"/>
    <w:rsid w:val="00A64406"/>
    <w:rsid w:val="00A679B8"/>
    <w:rsid w:val="00A70C97"/>
    <w:rsid w:val="00A72D55"/>
    <w:rsid w:val="00A76D0E"/>
    <w:rsid w:val="00A80366"/>
    <w:rsid w:val="00A818BF"/>
    <w:rsid w:val="00A82188"/>
    <w:rsid w:val="00A8218B"/>
    <w:rsid w:val="00A85141"/>
    <w:rsid w:val="00A87877"/>
    <w:rsid w:val="00A902B9"/>
    <w:rsid w:val="00A95274"/>
    <w:rsid w:val="00AA1D6D"/>
    <w:rsid w:val="00AA2599"/>
    <w:rsid w:val="00AA31FC"/>
    <w:rsid w:val="00AA44FF"/>
    <w:rsid w:val="00AA59A5"/>
    <w:rsid w:val="00AA5CF0"/>
    <w:rsid w:val="00AB1045"/>
    <w:rsid w:val="00AB4C83"/>
    <w:rsid w:val="00AC0D9C"/>
    <w:rsid w:val="00AC28AA"/>
    <w:rsid w:val="00AC56D5"/>
    <w:rsid w:val="00AD24DD"/>
    <w:rsid w:val="00AD5686"/>
    <w:rsid w:val="00AD6048"/>
    <w:rsid w:val="00AD6A3D"/>
    <w:rsid w:val="00AD6ACB"/>
    <w:rsid w:val="00AD742B"/>
    <w:rsid w:val="00AE3B38"/>
    <w:rsid w:val="00AF2321"/>
    <w:rsid w:val="00AF47EA"/>
    <w:rsid w:val="00AF729A"/>
    <w:rsid w:val="00B02568"/>
    <w:rsid w:val="00B11174"/>
    <w:rsid w:val="00B119D4"/>
    <w:rsid w:val="00B13BCF"/>
    <w:rsid w:val="00B13C3F"/>
    <w:rsid w:val="00B15BA7"/>
    <w:rsid w:val="00B165D6"/>
    <w:rsid w:val="00B22D78"/>
    <w:rsid w:val="00B234AD"/>
    <w:rsid w:val="00B30A36"/>
    <w:rsid w:val="00B334DB"/>
    <w:rsid w:val="00B41B60"/>
    <w:rsid w:val="00B4348B"/>
    <w:rsid w:val="00B43F18"/>
    <w:rsid w:val="00B442EA"/>
    <w:rsid w:val="00B47D21"/>
    <w:rsid w:val="00B55AEA"/>
    <w:rsid w:val="00B66C20"/>
    <w:rsid w:val="00B67303"/>
    <w:rsid w:val="00B71DEC"/>
    <w:rsid w:val="00B84115"/>
    <w:rsid w:val="00B842D9"/>
    <w:rsid w:val="00B84D8D"/>
    <w:rsid w:val="00B853BA"/>
    <w:rsid w:val="00B879A8"/>
    <w:rsid w:val="00B92922"/>
    <w:rsid w:val="00B93860"/>
    <w:rsid w:val="00B94819"/>
    <w:rsid w:val="00B95A49"/>
    <w:rsid w:val="00B95DCA"/>
    <w:rsid w:val="00BA1D0E"/>
    <w:rsid w:val="00BA504B"/>
    <w:rsid w:val="00BB05AF"/>
    <w:rsid w:val="00BB27C4"/>
    <w:rsid w:val="00BB4123"/>
    <w:rsid w:val="00BB4D30"/>
    <w:rsid w:val="00BB50F6"/>
    <w:rsid w:val="00BB5564"/>
    <w:rsid w:val="00BC2BBC"/>
    <w:rsid w:val="00BC2F88"/>
    <w:rsid w:val="00BC60B5"/>
    <w:rsid w:val="00BC7914"/>
    <w:rsid w:val="00BD2694"/>
    <w:rsid w:val="00BD358D"/>
    <w:rsid w:val="00BD4160"/>
    <w:rsid w:val="00BD7B6D"/>
    <w:rsid w:val="00BE0763"/>
    <w:rsid w:val="00BE4130"/>
    <w:rsid w:val="00BE48BD"/>
    <w:rsid w:val="00BE591D"/>
    <w:rsid w:val="00BE5ABA"/>
    <w:rsid w:val="00BE5EFA"/>
    <w:rsid w:val="00BE7854"/>
    <w:rsid w:val="00BF1A2E"/>
    <w:rsid w:val="00BF1F04"/>
    <w:rsid w:val="00BF22DD"/>
    <w:rsid w:val="00C029CF"/>
    <w:rsid w:val="00C07DFE"/>
    <w:rsid w:val="00C1007B"/>
    <w:rsid w:val="00C127BD"/>
    <w:rsid w:val="00C1302F"/>
    <w:rsid w:val="00C16480"/>
    <w:rsid w:val="00C164B6"/>
    <w:rsid w:val="00C17FC1"/>
    <w:rsid w:val="00C2052B"/>
    <w:rsid w:val="00C20C2A"/>
    <w:rsid w:val="00C30EA6"/>
    <w:rsid w:val="00C3125E"/>
    <w:rsid w:val="00C337B3"/>
    <w:rsid w:val="00C367F7"/>
    <w:rsid w:val="00C36AF3"/>
    <w:rsid w:val="00C37C01"/>
    <w:rsid w:val="00C44E5B"/>
    <w:rsid w:val="00C44F60"/>
    <w:rsid w:val="00C44F91"/>
    <w:rsid w:val="00C60AFD"/>
    <w:rsid w:val="00C652F0"/>
    <w:rsid w:val="00C743E2"/>
    <w:rsid w:val="00C779D0"/>
    <w:rsid w:val="00C90E5E"/>
    <w:rsid w:val="00C90E9D"/>
    <w:rsid w:val="00C91F64"/>
    <w:rsid w:val="00C92946"/>
    <w:rsid w:val="00C9658D"/>
    <w:rsid w:val="00C96FF3"/>
    <w:rsid w:val="00CA23AB"/>
    <w:rsid w:val="00CA270D"/>
    <w:rsid w:val="00CA2C02"/>
    <w:rsid w:val="00CB3E50"/>
    <w:rsid w:val="00CB6455"/>
    <w:rsid w:val="00CB6A43"/>
    <w:rsid w:val="00CB6B03"/>
    <w:rsid w:val="00CC5BE9"/>
    <w:rsid w:val="00CD1588"/>
    <w:rsid w:val="00CD5334"/>
    <w:rsid w:val="00CE1A3D"/>
    <w:rsid w:val="00CE1E06"/>
    <w:rsid w:val="00CE5D27"/>
    <w:rsid w:val="00CE7E4D"/>
    <w:rsid w:val="00CF1B5B"/>
    <w:rsid w:val="00CF32EC"/>
    <w:rsid w:val="00CF5407"/>
    <w:rsid w:val="00D00E2B"/>
    <w:rsid w:val="00D021F4"/>
    <w:rsid w:val="00D02B6F"/>
    <w:rsid w:val="00D06707"/>
    <w:rsid w:val="00D070BC"/>
    <w:rsid w:val="00D12B69"/>
    <w:rsid w:val="00D12E05"/>
    <w:rsid w:val="00D17F4D"/>
    <w:rsid w:val="00D229D4"/>
    <w:rsid w:val="00D26851"/>
    <w:rsid w:val="00D3044D"/>
    <w:rsid w:val="00D323A8"/>
    <w:rsid w:val="00D32ADC"/>
    <w:rsid w:val="00D43150"/>
    <w:rsid w:val="00D52C7C"/>
    <w:rsid w:val="00D56ABB"/>
    <w:rsid w:val="00D56D8A"/>
    <w:rsid w:val="00D606E7"/>
    <w:rsid w:val="00D60FDD"/>
    <w:rsid w:val="00D66118"/>
    <w:rsid w:val="00D675AA"/>
    <w:rsid w:val="00D72332"/>
    <w:rsid w:val="00D726AC"/>
    <w:rsid w:val="00D76982"/>
    <w:rsid w:val="00D778E2"/>
    <w:rsid w:val="00D84AE9"/>
    <w:rsid w:val="00D855F0"/>
    <w:rsid w:val="00D86884"/>
    <w:rsid w:val="00D938CB"/>
    <w:rsid w:val="00D940DE"/>
    <w:rsid w:val="00D9759E"/>
    <w:rsid w:val="00DA15A2"/>
    <w:rsid w:val="00DA2D0B"/>
    <w:rsid w:val="00DA6C53"/>
    <w:rsid w:val="00DA6DD8"/>
    <w:rsid w:val="00DA75AA"/>
    <w:rsid w:val="00DB0C54"/>
    <w:rsid w:val="00DB1DF1"/>
    <w:rsid w:val="00DB49B2"/>
    <w:rsid w:val="00DC0B61"/>
    <w:rsid w:val="00DC5BA6"/>
    <w:rsid w:val="00DD0F9F"/>
    <w:rsid w:val="00DD21DF"/>
    <w:rsid w:val="00DD2747"/>
    <w:rsid w:val="00DE5184"/>
    <w:rsid w:val="00DF1691"/>
    <w:rsid w:val="00DF1BDE"/>
    <w:rsid w:val="00DF34CD"/>
    <w:rsid w:val="00DF3B12"/>
    <w:rsid w:val="00DF4DD6"/>
    <w:rsid w:val="00E06398"/>
    <w:rsid w:val="00E077DD"/>
    <w:rsid w:val="00E11A92"/>
    <w:rsid w:val="00E14EC0"/>
    <w:rsid w:val="00E14FEA"/>
    <w:rsid w:val="00E172D8"/>
    <w:rsid w:val="00E22047"/>
    <w:rsid w:val="00E232C1"/>
    <w:rsid w:val="00E276F2"/>
    <w:rsid w:val="00E34577"/>
    <w:rsid w:val="00E36C71"/>
    <w:rsid w:val="00E43E2F"/>
    <w:rsid w:val="00E45C4E"/>
    <w:rsid w:val="00E53B05"/>
    <w:rsid w:val="00E637CF"/>
    <w:rsid w:val="00E661BE"/>
    <w:rsid w:val="00E66918"/>
    <w:rsid w:val="00E76EBF"/>
    <w:rsid w:val="00E770BD"/>
    <w:rsid w:val="00E77BC7"/>
    <w:rsid w:val="00E820B7"/>
    <w:rsid w:val="00E851B5"/>
    <w:rsid w:val="00E86911"/>
    <w:rsid w:val="00E86B80"/>
    <w:rsid w:val="00E91CCD"/>
    <w:rsid w:val="00E93D41"/>
    <w:rsid w:val="00EA0C35"/>
    <w:rsid w:val="00EA0C38"/>
    <w:rsid w:val="00EA1AE4"/>
    <w:rsid w:val="00EA3529"/>
    <w:rsid w:val="00EA3B96"/>
    <w:rsid w:val="00EB0191"/>
    <w:rsid w:val="00EB0C68"/>
    <w:rsid w:val="00EB67BB"/>
    <w:rsid w:val="00EB745F"/>
    <w:rsid w:val="00EC0A38"/>
    <w:rsid w:val="00EC1F1B"/>
    <w:rsid w:val="00EC2B94"/>
    <w:rsid w:val="00EC5AE9"/>
    <w:rsid w:val="00EC6359"/>
    <w:rsid w:val="00EC649B"/>
    <w:rsid w:val="00ED139E"/>
    <w:rsid w:val="00ED2976"/>
    <w:rsid w:val="00ED36B2"/>
    <w:rsid w:val="00ED54E8"/>
    <w:rsid w:val="00EE0AAF"/>
    <w:rsid w:val="00EE4EF9"/>
    <w:rsid w:val="00EF1773"/>
    <w:rsid w:val="00EF4824"/>
    <w:rsid w:val="00F02C07"/>
    <w:rsid w:val="00F07619"/>
    <w:rsid w:val="00F11EC7"/>
    <w:rsid w:val="00F12CBE"/>
    <w:rsid w:val="00F2131D"/>
    <w:rsid w:val="00F25104"/>
    <w:rsid w:val="00F31A2D"/>
    <w:rsid w:val="00F32717"/>
    <w:rsid w:val="00F327DA"/>
    <w:rsid w:val="00F42333"/>
    <w:rsid w:val="00F4244E"/>
    <w:rsid w:val="00F436B2"/>
    <w:rsid w:val="00F43FCE"/>
    <w:rsid w:val="00F45A9F"/>
    <w:rsid w:val="00F46B07"/>
    <w:rsid w:val="00F510B1"/>
    <w:rsid w:val="00F5213C"/>
    <w:rsid w:val="00F5245F"/>
    <w:rsid w:val="00F5781C"/>
    <w:rsid w:val="00F7060B"/>
    <w:rsid w:val="00F707AA"/>
    <w:rsid w:val="00F7221F"/>
    <w:rsid w:val="00F72BCA"/>
    <w:rsid w:val="00F72C94"/>
    <w:rsid w:val="00F73CE5"/>
    <w:rsid w:val="00F921D6"/>
    <w:rsid w:val="00F94B6D"/>
    <w:rsid w:val="00FA1A0C"/>
    <w:rsid w:val="00FA4E96"/>
    <w:rsid w:val="00FA5905"/>
    <w:rsid w:val="00FA5B79"/>
    <w:rsid w:val="00FA6413"/>
    <w:rsid w:val="00FB052B"/>
    <w:rsid w:val="00FB3BAE"/>
    <w:rsid w:val="00FB4654"/>
    <w:rsid w:val="00FC4B36"/>
    <w:rsid w:val="00FD09E2"/>
    <w:rsid w:val="00FF2786"/>
    <w:rsid w:val="00FF4D1B"/>
    <w:rsid w:val="00FF699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2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rPr>
  </w:style>
  <w:style w:type="paragraph" w:styleId="Nagwek3">
    <w:name w:val="heading 3"/>
    <w:basedOn w:val="Normalny"/>
    <w:next w:val="Normalny"/>
    <w:link w:val="Nagwek3Znak"/>
    <w:uiPriority w:val="9"/>
    <w:unhideWhenUsed/>
    <w:qFormat/>
    <w:rsid w:val="003F59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457FA"/>
  </w:style>
  <w:style w:type="character" w:customStyle="1" w:styleId="StopkaZnak">
    <w:name w:val="Stopka Znak"/>
    <w:basedOn w:val="Domylnaczcionkaakapitu"/>
    <w:link w:val="Stopka"/>
    <w:uiPriority w:val="99"/>
    <w:qFormat/>
    <w:rsid w:val="00F457FA"/>
  </w:style>
  <w:style w:type="character" w:customStyle="1" w:styleId="TekstdymkaZnak">
    <w:name w:val="Tekst dymka Znak"/>
    <w:basedOn w:val="Domylnaczcionkaakapitu"/>
    <w:link w:val="Tekstdymka"/>
    <w:uiPriority w:val="99"/>
    <w:semiHidden/>
    <w:qFormat/>
    <w:rsid w:val="00F457FA"/>
    <w:rPr>
      <w:rFonts w:ascii="Tahoma" w:hAnsi="Tahoma" w:cs="Tahoma"/>
      <w:sz w:val="16"/>
      <w:szCs w:val="16"/>
    </w:rPr>
  </w:style>
  <w:style w:type="character" w:customStyle="1" w:styleId="BezodstpwZnak">
    <w:name w:val="Bez odstępów Znak"/>
    <w:link w:val="Bezodstpw"/>
    <w:uiPriority w:val="1"/>
    <w:qFormat/>
    <w:rsid w:val="00F457FA"/>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qFormat/>
    <w:rsid w:val="00E640B8"/>
    <w:rPr>
      <w:rFonts w:ascii="Calibri" w:eastAsia="Times New Roman" w:hAnsi="Calibri" w:cs="Arial"/>
      <w:lang w:eastAsia="pl-PL"/>
    </w:rPr>
  </w:style>
  <w:style w:type="character" w:customStyle="1" w:styleId="Nagwek3Znak">
    <w:name w:val="Nagłówek 3 Znak"/>
    <w:basedOn w:val="Domylnaczcionkaakapitu"/>
    <w:link w:val="Nagwek3"/>
    <w:uiPriority w:val="9"/>
    <w:qFormat/>
    <w:rsid w:val="003F5965"/>
    <w:rPr>
      <w:rFonts w:asciiTheme="majorHAnsi" w:eastAsiaTheme="majorEastAsia" w:hAnsiTheme="majorHAnsi" w:cstheme="majorBidi"/>
      <w:b/>
      <w:bCs/>
      <w:color w:val="4F81BD" w:themeColor="accent1"/>
    </w:rPr>
  </w:style>
  <w:style w:type="character" w:customStyle="1" w:styleId="TekstprzypisukocowegoZnak">
    <w:name w:val="Tekst przypisu końcowego Znak"/>
    <w:basedOn w:val="Domylnaczcionkaakapitu"/>
    <w:link w:val="Tekstprzypisukocowego"/>
    <w:uiPriority w:val="99"/>
    <w:semiHidden/>
    <w:qFormat/>
    <w:rsid w:val="00DF2DFC"/>
    <w:rPr>
      <w:sz w:val="20"/>
      <w:szCs w:val="20"/>
    </w:rPr>
  </w:style>
  <w:style w:type="character" w:customStyle="1" w:styleId="EndnoteCharacters">
    <w:name w:val="Endnote Characters"/>
    <w:basedOn w:val="Domylnaczcionkaakapitu"/>
    <w:uiPriority w:val="99"/>
    <w:semiHidden/>
    <w:unhideWhenUsed/>
    <w:qFormat/>
    <w:rsid w:val="00DF2DFC"/>
    <w:rPr>
      <w:vertAlign w:val="superscript"/>
    </w:rPr>
  </w:style>
  <w:style w:type="character" w:customStyle="1" w:styleId="EndnoteAnchor">
    <w:name w:val="Endnote Anchor"/>
    <w:rPr>
      <w:vertAlign w:val="superscript"/>
    </w:rPr>
  </w:style>
  <w:style w:type="character" w:customStyle="1" w:styleId="InternetLink">
    <w:name w:val="Internet Link"/>
    <w:basedOn w:val="Domylnaczcionkaakapitu"/>
    <w:uiPriority w:val="99"/>
    <w:unhideWhenUsed/>
    <w:rsid w:val="00DC2D22"/>
    <w:rPr>
      <w:color w:val="0000FF" w:themeColor="hyperlink"/>
      <w:u w:val="single"/>
    </w:rPr>
  </w:style>
  <w:style w:type="character" w:styleId="Wyrnienieintensywne">
    <w:name w:val="Intense Emphasis"/>
    <w:uiPriority w:val="21"/>
    <w:qFormat/>
    <w:rsid w:val="00CD7CA5"/>
    <w:rPr>
      <w:rFonts w:ascii="Cambria" w:hAnsi="Cambria"/>
      <w:b/>
      <w:bCs/>
      <w:i/>
      <w:iCs/>
      <w:color w:val="auto"/>
      <w:sz w:val="22"/>
    </w:rPr>
  </w:style>
  <w:style w:type="character" w:customStyle="1" w:styleId="LegendaZnak">
    <w:name w:val="Legenda Znak"/>
    <w:link w:val="Legenda"/>
    <w:uiPriority w:val="99"/>
    <w:qFormat/>
    <w:locked/>
    <w:rsid w:val="003034E7"/>
    <w:rPr>
      <w:rFonts w:ascii="Cambria" w:eastAsia="Calibri" w:hAnsi="Cambria" w:cs="Times New Roman"/>
      <w:b/>
      <w:bCs/>
      <w:sz w:val="18"/>
      <w:szCs w:val="20"/>
    </w:rPr>
  </w:style>
  <w:style w:type="character" w:customStyle="1" w:styleId="PunktZnak">
    <w:name w:val="Punkt Znak"/>
    <w:basedOn w:val="Domylnaczcionkaakapitu"/>
    <w:link w:val="Punkt"/>
    <w:qFormat/>
    <w:rsid w:val="0001127B"/>
    <w:rPr>
      <w:rFonts w:ascii="Times New Roman" w:eastAsia="Times New Roman" w:hAnsi="Times New Roman"/>
      <w:sz w:val="24"/>
    </w:rPr>
  </w:style>
  <w:style w:type="character" w:styleId="Odwoaniedokomentarza">
    <w:name w:val="annotation reference"/>
    <w:basedOn w:val="Domylnaczcionkaakapitu"/>
    <w:uiPriority w:val="99"/>
    <w:semiHidden/>
    <w:unhideWhenUsed/>
    <w:qFormat/>
    <w:rsid w:val="005B5721"/>
    <w:rPr>
      <w:sz w:val="16"/>
      <w:szCs w:val="16"/>
    </w:rPr>
  </w:style>
  <w:style w:type="character" w:customStyle="1" w:styleId="TekstkomentarzaZnak">
    <w:name w:val="Tekst komentarza Znak"/>
    <w:basedOn w:val="Domylnaczcionkaakapitu"/>
    <w:link w:val="Tekstkomentarza"/>
    <w:uiPriority w:val="99"/>
    <w:qFormat/>
    <w:rsid w:val="005B5721"/>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qFormat/>
    <w:rsid w:val="00ED7161"/>
    <w:rPr>
      <w:rFonts w:eastAsiaTheme="minorHAnsi"/>
      <w:sz w:val="20"/>
      <w:szCs w:val="20"/>
      <w:lang w:eastAsia="en-US"/>
    </w:rPr>
  </w:style>
  <w:style w:type="character" w:customStyle="1" w:styleId="FootnoteCharacters">
    <w:name w:val="Footnote Characters"/>
    <w:uiPriority w:val="99"/>
    <w:qFormat/>
    <w:rsid w:val="00ED7161"/>
    <w:rPr>
      <w:vertAlign w:val="superscript"/>
    </w:rPr>
  </w:style>
  <w:style w:type="character" w:customStyle="1" w:styleId="FootnoteAnchor">
    <w:name w:val="Footnote Anchor"/>
    <w:rPr>
      <w:vertAlign w:val="superscript"/>
    </w:rPr>
  </w:style>
  <w:style w:type="character" w:customStyle="1" w:styleId="IndexLink">
    <w:name w:val="Index Link"/>
    <w:qFormat/>
  </w:style>
  <w:style w:type="paragraph" w:customStyle="1" w:styleId="Heading">
    <w:name w:val="Heading"/>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next w:val="Normalny"/>
    <w:link w:val="LegendaZnak"/>
    <w:uiPriority w:val="99"/>
    <w:qFormat/>
    <w:rsid w:val="003034E7"/>
    <w:pPr>
      <w:spacing w:before="240" w:after="240" w:line="240" w:lineRule="auto"/>
      <w:jc w:val="both"/>
    </w:pPr>
    <w:rPr>
      <w:rFonts w:ascii="Cambria" w:eastAsia="Calibri" w:hAnsi="Cambria" w:cs="Times New Roman"/>
      <w:b/>
      <w:bCs/>
      <w:sz w:val="18"/>
      <w:szCs w:val="20"/>
    </w:rPr>
  </w:style>
  <w:style w:type="paragraph" w:customStyle="1" w:styleId="Index">
    <w:name w:val="Index"/>
    <w:basedOn w:val="Normalny"/>
    <w:qFormat/>
    <w:pPr>
      <w:suppressLineNumbers/>
    </w:pPr>
    <w:rPr>
      <w:rFonts w:cs="Arial"/>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F457FA"/>
    <w:pPr>
      <w:tabs>
        <w:tab w:val="center" w:pos="4536"/>
        <w:tab w:val="right" w:pos="9072"/>
      </w:tabs>
      <w:spacing w:after="0" w:line="240" w:lineRule="auto"/>
    </w:pPr>
  </w:style>
  <w:style w:type="paragraph" w:styleId="Stopka">
    <w:name w:val="footer"/>
    <w:basedOn w:val="Normalny"/>
    <w:link w:val="StopkaZnak"/>
    <w:uiPriority w:val="99"/>
    <w:unhideWhenUsed/>
    <w:rsid w:val="00F457FA"/>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F457FA"/>
    <w:pPr>
      <w:spacing w:after="0" w:line="240" w:lineRule="auto"/>
    </w:pPr>
    <w:rPr>
      <w:rFonts w:ascii="Tahoma" w:hAnsi="Tahoma" w:cs="Tahoma"/>
      <w:sz w:val="16"/>
      <w:szCs w:val="16"/>
    </w:rPr>
  </w:style>
  <w:style w:type="paragraph" w:styleId="Bezodstpw">
    <w:name w:val="No Spacing"/>
    <w:basedOn w:val="Normalny"/>
    <w:link w:val="BezodstpwZnak"/>
    <w:uiPriority w:val="1"/>
    <w:qFormat/>
    <w:rsid w:val="00F457FA"/>
    <w:pPr>
      <w:spacing w:after="0" w:line="240" w:lineRule="auto"/>
    </w:pPr>
    <w:rPr>
      <w:rFonts w:ascii="Calibri" w:eastAsia="Times New Roman" w:hAnsi="Calibri" w:cs="Times New Roman"/>
    </w:rPr>
  </w:style>
  <w:style w:type="paragraph" w:styleId="Akapitzlist">
    <w:name w:val="List Paragraph"/>
    <w:basedOn w:val="Normalny"/>
    <w:uiPriority w:val="34"/>
    <w:qFormat/>
    <w:rsid w:val="00871D8E"/>
    <w:pPr>
      <w:ind w:left="720"/>
      <w:contextualSpacing/>
    </w:pPr>
  </w:style>
  <w:style w:type="paragraph" w:styleId="Tekstpodstawowywcity">
    <w:name w:val="Body Text Indent"/>
    <w:basedOn w:val="Normalny"/>
    <w:link w:val="TekstpodstawowywcityZnak"/>
    <w:uiPriority w:val="99"/>
    <w:unhideWhenUsed/>
    <w:rsid w:val="00E640B8"/>
    <w:pPr>
      <w:spacing w:after="120"/>
      <w:ind w:left="283"/>
    </w:pPr>
    <w:rPr>
      <w:rFonts w:ascii="Calibri" w:eastAsia="Times New Roman" w:hAnsi="Calibri" w:cs="Arial"/>
    </w:rPr>
  </w:style>
  <w:style w:type="paragraph" w:customStyle="1" w:styleId="Default">
    <w:name w:val="Default"/>
    <w:qFormat/>
    <w:rsid w:val="00627585"/>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DF2DFC"/>
    <w:pPr>
      <w:spacing w:after="0" w:line="240" w:lineRule="auto"/>
    </w:pPr>
    <w:rPr>
      <w:sz w:val="20"/>
      <w:szCs w:val="20"/>
    </w:rPr>
  </w:style>
  <w:style w:type="paragraph" w:styleId="Spistreci1">
    <w:name w:val="toc 1"/>
    <w:basedOn w:val="Normalny"/>
    <w:next w:val="Normalny"/>
    <w:autoRedefine/>
    <w:uiPriority w:val="39"/>
    <w:unhideWhenUsed/>
    <w:rsid w:val="00D55EA3"/>
    <w:pPr>
      <w:tabs>
        <w:tab w:val="left" w:pos="660"/>
        <w:tab w:val="right" w:leader="dot" w:pos="9214"/>
      </w:tabs>
      <w:spacing w:after="100"/>
      <w:ind w:right="141"/>
      <w:jc w:val="both"/>
    </w:pPr>
  </w:style>
  <w:style w:type="paragraph" w:customStyle="1" w:styleId="Akapitzlist2">
    <w:name w:val="Akapit z listą2"/>
    <w:basedOn w:val="Normalny"/>
    <w:uiPriority w:val="99"/>
    <w:qFormat/>
    <w:rsid w:val="006F4C6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Paragraf">
    <w:name w:val="Paragraf"/>
    <w:basedOn w:val="Normalny"/>
    <w:qFormat/>
    <w:rsid w:val="006F4C67"/>
    <w:pPr>
      <w:spacing w:before="120" w:after="120" w:line="240" w:lineRule="auto"/>
      <w:ind w:left="1068" w:hanging="360"/>
      <w:jc w:val="both"/>
    </w:pPr>
    <w:rPr>
      <w:rFonts w:ascii="Times New Roman" w:eastAsia="Times New Roman" w:hAnsi="Times New Roman"/>
      <w:sz w:val="24"/>
    </w:rPr>
  </w:style>
  <w:style w:type="paragraph" w:customStyle="1" w:styleId="Ustp">
    <w:name w:val="Ustęp"/>
    <w:basedOn w:val="Normalny"/>
    <w:qFormat/>
    <w:rsid w:val="006F4C67"/>
    <w:pPr>
      <w:spacing w:before="120" w:after="120" w:line="240" w:lineRule="auto"/>
      <w:ind w:left="1788" w:hanging="360"/>
      <w:jc w:val="both"/>
    </w:pPr>
    <w:rPr>
      <w:rFonts w:ascii="Times New Roman" w:hAnsi="Times New Roman"/>
      <w:sz w:val="24"/>
    </w:rPr>
  </w:style>
  <w:style w:type="paragraph" w:customStyle="1" w:styleId="Punkt">
    <w:name w:val="Punkt"/>
    <w:basedOn w:val="Normalny"/>
    <w:link w:val="PunktZnak"/>
    <w:qFormat/>
    <w:rsid w:val="006F4C67"/>
    <w:pPr>
      <w:spacing w:after="120" w:line="240" w:lineRule="auto"/>
      <w:ind w:left="2508" w:hanging="180"/>
      <w:contextualSpacing/>
      <w:jc w:val="both"/>
    </w:pPr>
    <w:rPr>
      <w:rFonts w:ascii="Times New Roman" w:eastAsia="Times New Roman" w:hAnsi="Times New Roman"/>
      <w:sz w:val="24"/>
    </w:rPr>
  </w:style>
  <w:style w:type="paragraph" w:customStyle="1" w:styleId="Podpunkt">
    <w:name w:val="Podpunkt"/>
    <w:basedOn w:val="Normalny"/>
    <w:qFormat/>
    <w:rsid w:val="006F4C67"/>
    <w:pPr>
      <w:spacing w:before="120" w:after="120" w:line="240" w:lineRule="auto"/>
      <w:contextualSpacing/>
      <w:jc w:val="both"/>
    </w:pPr>
    <w:rPr>
      <w:rFonts w:ascii="Times New Roman" w:hAnsi="Times New Roman"/>
      <w:sz w:val="24"/>
    </w:rPr>
  </w:style>
  <w:style w:type="paragraph" w:customStyle="1" w:styleId="Tiret">
    <w:name w:val="Tiret"/>
    <w:basedOn w:val="Akapitzlist"/>
    <w:qFormat/>
    <w:rsid w:val="006F4C67"/>
    <w:pPr>
      <w:spacing w:before="120" w:after="120" w:line="240" w:lineRule="auto"/>
      <w:ind w:left="3948" w:hanging="360"/>
      <w:jc w:val="both"/>
    </w:pPr>
    <w:rPr>
      <w:rFonts w:ascii="Times New Roman" w:hAnsi="Times New Roman"/>
      <w:sz w:val="24"/>
    </w:rPr>
  </w:style>
  <w:style w:type="paragraph" w:customStyle="1" w:styleId="Export0">
    <w:name w:val="Export 0"/>
    <w:qFormat/>
    <w:rsid w:val="00401E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ascii="Avinion" w:eastAsia="Times New Roman" w:hAnsi="Avinion" w:cs="Times New Roman"/>
      <w:sz w:val="24"/>
      <w:szCs w:val="20"/>
      <w:lang w:val="en-US"/>
    </w:rPr>
  </w:style>
  <w:style w:type="paragraph" w:styleId="Tekstkomentarza">
    <w:name w:val="annotation text"/>
    <w:basedOn w:val="Normalny"/>
    <w:link w:val="TekstkomentarzaZnak"/>
    <w:uiPriority w:val="99"/>
    <w:unhideWhenUsed/>
    <w:qFormat/>
    <w:rsid w:val="005B5721"/>
    <w:pPr>
      <w:spacing w:line="240" w:lineRule="auto"/>
      <w:jc w:val="both"/>
    </w:pPr>
    <w:rPr>
      <w:sz w:val="20"/>
      <w:szCs w:val="20"/>
    </w:rPr>
  </w:style>
  <w:style w:type="paragraph" w:styleId="NormalnyWeb">
    <w:name w:val="Normal (Web)"/>
    <w:basedOn w:val="Normalny"/>
    <w:uiPriority w:val="99"/>
    <w:semiHidden/>
    <w:unhideWhenUsed/>
    <w:qFormat/>
    <w:rsid w:val="007E0ED7"/>
    <w:pPr>
      <w:jc w:val="both"/>
    </w:pPr>
    <w:rPr>
      <w:rFonts w:ascii="Times New Roman" w:hAnsi="Times New Roman" w:cs="Times New Roman"/>
      <w:sz w:val="24"/>
      <w:szCs w:val="24"/>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unhideWhenUsed/>
    <w:qFormat/>
    <w:rsid w:val="00ED7161"/>
    <w:pPr>
      <w:spacing w:after="0" w:line="240" w:lineRule="auto"/>
    </w:pPr>
    <w:rPr>
      <w:rFonts w:eastAsiaTheme="minorHAnsi"/>
      <w:sz w:val="20"/>
      <w:szCs w:val="20"/>
      <w:lang w:eastAsia="en-US"/>
    </w:rPr>
  </w:style>
  <w:style w:type="table" w:styleId="Tabela-Siatka">
    <w:name w:val="Table Grid"/>
    <w:basedOn w:val="Standardowy"/>
    <w:uiPriority w:val="59"/>
    <w:rsid w:val="007A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A7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84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648A1"/>
    <w:rPr>
      <w:vertAlign w:val="superscript"/>
    </w:rPr>
  </w:style>
  <w:style w:type="paragraph" w:customStyle="1" w:styleId="Styl3">
    <w:name w:val="Styl3"/>
    <w:basedOn w:val="Tytu"/>
    <w:next w:val="Normalny"/>
    <w:qFormat/>
    <w:rsid w:val="0084329B"/>
    <w:pPr>
      <w:ind w:firstLine="567"/>
      <w:jc w:val="center"/>
    </w:pPr>
    <w:rPr>
      <w:rFonts w:ascii="Times New Roman" w:hAnsi="Times New Roman"/>
      <w:b/>
      <w:smallCaps/>
      <w:spacing w:val="5"/>
      <w:kern w:val="0"/>
      <w:sz w:val="52"/>
      <w:szCs w:val="52"/>
      <w:lang w:eastAsia="en-US" w:bidi="en-US"/>
    </w:rPr>
  </w:style>
  <w:style w:type="paragraph" w:styleId="Tytu">
    <w:name w:val="Title"/>
    <w:basedOn w:val="Normalny"/>
    <w:next w:val="Normalny"/>
    <w:link w:val="TytuZnak"/>
    <w:uiPriority w:val="10"/>
    <w:qFormat/>
    <w:rsid w:val="008432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4329B"/>
    <w:rPr>
      <w:rFonts w:asciiTheme="majorHAnsi" w:eastAsiaTheme="majorEastAsia" w:hAnsiTheme="majorHAnsi" w:cstheme="majorBidi"/>
      <w:spacing w:val="-10"/>
      <w:kern w:val="28"/>
      <w:sz w:val="56"/>
      <w:szCs w:val="56"/>
    </w:rPr>
  </w:style>
  <w:style w:type="character" w:styleId="Odwoanieprzypisudolnego">
    <w:name w:val="footnote reference"/>
    <w:rsid w:val="00663C67"/>
    <w:rPr>
      <w:vertAlign w:val="superscript"/>
    </w:rPr>
  </w:style>
  <w:style w:type="character" w:styleId="Hipercze">
    <w:name w:val="Hyperlink"/>
    <w:basedOn w:val="Domylnaczcionkaakapitu"/>
    <w:uiPriority w:val="99"/>
    <w:unhideWhenUsed/>
    <w:rsid w:val="004C1A2E"/>
    <w:rPr>
      <w:color w:val="0000FF" w:themeColor="hyperlink"/>
      <w:u w:val="single"/>
    </w:rPr>
  </w:style>
  <w:style w:type="paragraph" w:styleId="Tekstpodstawowy3">
    <w:name w:val="Body Text 3"/>
    <w:basedOn w:val="Normalny"/>
    <w:link w:val="Tekstpodstawowy3Znak"/>
    <w:uiPriority w:val="99"/>
    <w:semiHidden/>
    <w:unhideWhenUsed/>
    <w:rsid w:val="00AA5CF0"/>
    <w:pPr>
      <w:spacing w:after="120"/>
    </w:pPr>
    <w:rPr>
      <w:sz w:val="16"/>
      <w:szCs w:val="16"/>
    </w:rPr>
  </w:style>
  <w:style w:type="character" w:customStyle="1" w:styleId="Tekstpodstawowy3Znak">
    <w:name w:val="Tekst podstawowy 3 Znak"/>
    <w:basedOn w:val="Domylnaczcionkaakapitu"/>
    <w:link w:val="Tekstpodstawowy3"/>
    <w:uiPriority w:val="99"/>
    <w:semiHidden/>
    <w:rsid w:val="00AA5CF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rPr>
  </w:style>
  <w:style w:type="paragraph" w:styleId="Nagwek3">
    <w:name w:val="heading 3"/>
    <w:basedOn w:val="Normalny"/>
    <w:next w:val="Normalny"/>
    <w:link w:val="Nagwek3Znak"/>
    <w:uiPriority w:val="9"/>
    <w:unhideWhenUsed/>
    <w:qFormat/>
    <w:rsid w:val="003F59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457FA"/>
  </w:style>
  <w:style w:type="character" w:customStyle="1" w:styleId="StopkaZnak">
    <w:name w:val="Stopka Znak"/>
    <w:basedOn w:val="Domylnaczcionkaakapitu"/>
    <w:link w:val="Stopka"/>
    <w:uiPriority w:val="99"/>
    <w:qFormat/>
    <w:rsid w:val="00F457FA"/>
  </w:style>
  <w:style w:type="character" w:customStyle="1" w:styleId="TekstdymkaZnak">
    <w:name w:val="Tekst dymka Znak"/>
    <w:basedOn w:val="Domylnaczcionkaakapitu"/>
    <w:link w:val="Tekstdymka"/>
    <w:uiPriority w:val="99"/>
    <w:semiHidden/>
    <w:qFormat/>
    <w:rsid w:val="00F457FA"/>
    <w:rPr>
      <w:rFonts w:ascii="Tahoma" w:hAnsi="Tahoma" w:cs="Tahoma"/>
      <w:sz w:val="16"/>
      <w:szCs w:val="16"/>
    </w:rPr>
  </w:style>
  <w:style w:type="character" w:customStyle="1" w:styleId="BezodstpwZnak">
    <w:name w:val="Bez odstępów Znak"/>
    <w:link w:val="Bezodstpw"/>
    <w:uiPriority w:val="1"/>
    <w:qFormat/>
    <w:rsid w:val="00F457FA"/>
    <w:rPr>
      <w:rFonts w:ascii="Calibri" w:eastAsia="Times New Roman" w:hAnsi="Calibri" w:cs="Times New Roman"/>
      <w:lang w:eastAsia="pl-PL"/>
    </w:rPr>
  </w:style>
  <w:style w:type="character" w:customStyle="1" w:styleId="TekstpodstawowywcityZnak">
    <w:name w:val="Tekst podstawowy wcięty Znak"/>
    <w:basedOn w:val="Domylnaczcionkaakapitu"/>
    <w:link w:val="Tekstpodstawowywcity"/>
    <w:uiPriority w:val="99"/>
    <w:qFormat/>
    <w:rsid w:val="00E640B8"/>
    <w:rPr>
      <w:rFonts w:ascii="Calibri" w:eastAsia="Times New Roman" w:hAnsi="Calibri" w:cs="Arial"/>
      <w:lang w:eastAsia="pl-PL"/>
    </w:rPr>
  </w:style>
  <w:style w:type="character" w:customStyle="1" w:styleId="Nagwek3Znak">
    <w:name w:val="Nagłówek 3 Znak"/>
    <w:basedOn w:val="Domylnaczcionkaakapitu"/>
    <w:link w:val="Nagwek3"/>
    <w:uiPriority w:val="9"/>
    <w:qFormat/>
    <w:rsid w:val="003F5965"/>
    <w:rPr>
      <w:rFonts w:asciiTheme="majorHAnsi" w:eastAsiaTheme="majorEastAsia" w:hAnsiTheme="majorHAnsi" w:cstheme="majorBidi"/>
      <w:b/>
      <w:bCs/>
      <w:color w:val="4F81BD" w:themeColor="accent1"/>
    </w:rPr>
  </w:style>
  <w:style w:type="character" w:customStyle="1" w:styleId="TekstprzypisukocowegoZnak">
    <w:name w:val="Tekst przypisu końcowego Znak"/>
    <w:basedOn w:val="Domylnaczcionkaakapitu"/>
    <w:link w:val="Tekstprzypisukocowego"/>
    <w:uiPriority w:val="99"/>
    <w:semiHidden/>
    <w:qFormat/>
    <w:rsid w:val="00DF2DFC"/>
    <w:rPr>
      <w:sz w:val="20"/>
      <w:szCs w:val="20"/>
    </w:rPr>
  </w:style>
  <w:style w:type="character" w:customStyle="1" w:styleId="EndnoteCharacters">
    <w:name w:val="Endnote Characters"/>
    <w:basedOn w:val="Domylnaczcionkaakapitu"/>
    <w:uiPriority w:val="99"/>
    <w:semiHidden/>
    <w:unhideWhenUsed/>
    <w:qFormat/>
    <w:rsid w:val="00DF2DFC"/>
    <w:rPr>
      <w:vertAlign w:val="superscript"/>
    </w:rPr>
  </w:style>
  <w:style w:type="character" w:customStyle="1" w:styleId="EndnoteAnchor">
    <w:name w:val="Endnote Anchor"/>
    <w:rPr>
      <w:vertAlign w:val="superscript"/>
    </w:rPr>
  </w:style>
  <w:style w:type="character" w:customStyle="1" w:styleId="InternetLink">
    <w:name w:val="Internet Link"/>
    <w:basedOn w:val="Domylnaczcionkaakapitu"/>
    <w:uiPriority w:val="99"/>
    <w:unhideWhenUsed/>
    <w:rsid w:val="00DC2D22"/>
    <w:rPr>
      <w:color w:val="0000FF" w:themeColor="hyperlink"/>
      <w:u w:val="single"/>
    </w:rPr>
  </w:style>
  <w:style w:type="character" w:styleId="Wyrnienieintensywne">
    <w:name w:val="Intense Emphasis"/>
    <w:uiPriority w:val="21"/>
    <w:qFormat/>
    <w:rsid w:val="00CD7CA5"/>
    <w:rPr>
      <w:rFonts w:ascii="Cambria" w:hAnsi="Cambria"/>
      <w:b/>
      <w:bCs/>
      <w:i/>
      <w:iCs/>
      <w:color w:val="auto"/>
      <w:sz w:val="22"/>
    </w:rPr>
  </w:style>
  <w:style w:type="character" w:customStyle="1" w:styleId="LegendaZnak">
    <w:name w:val="Legenda Znak"/>
    <w:link w:val="Legenda"/>
    <w:uiPriority w:val="99"/>
    <w:qFormat/>
    <w:locked/>
    <w:rsid w:val="003034E7"/>
    <w:rPr>
      <w:rFonts w:ascii="Cambria" w:eastAsia="Calibri" w:hAnsi="Cambria" w:cs="Times New Roman"/>
      <w:b/>
      <w:bCs/>
      <w:sz w:val="18"/>
      <w:szCs w:val="20"/>
    </w:rPr>
  </w:style>
  <w:style w:type="character" w:customStyle="1" w:styleId="PunktZnak">
    <w:name w:val="Punkt Znak"/>
    <w:basedOn w:val="Domylnaczcionkaakapitu"/>
    <w:link w:val="Punkt"/>
    <w:qFormat/>
    <w:rsid w:val="0001127B"/>
    <w:rPr>
      <w:rFonts w:ascii="Times New Roman" w:eastAsia="Times New Roman" w:hAnsi="Times New Roman"/>
      <w:sz w:val="24"/>
    </w:rPr>
  </w:style>
  <w:style w:type="character" w:styleId="Odwoaniedokomentarza">
    <w:name w:val="annotation reference"/>
    <w:basedOn w:val="Domylnaczcionkaakapitu"/>
    <w:uiPriority w:val="99"/>
    <w:semiHidden/>
    <w:unhideWhenUsed/>
    <w:qFormat/>
    <w:rsid w:val="005B5721"/>
    <w:rPr>
      <w:sz w:val="16"/>
      <w:szCs w:val="16"/>
    </w:rPr>
  </w:style>
  <w:style w:type="character" w:customStyle="1" w:styleId="TekstkomentarzaZnak">
    <w:name w:val="Tekst komentarza Znak"/>
    <w:basedOn w:val="Domylnaczcionkaakapitu"/>
    <w:link w:val="Tekstkomentarza"/>
    <w:uiPriority w:val="99"/>
    <w:qFormat/>
    <w:rsid w:val="005B5721"/>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qFormat/>
    <w:rsid w:val="00ED7161"/>
    <w:rPr>
      <w:rFonts w:eastAsiaTheme="minorHAnsi"/>
      <w:sz w:val="20"/>
      <w:szCs w:val="20"/>
      <w:lang w:eastAsia="en-US"/>
    </w:rPr>
  </w:style>
  <w:style w:type="character" w:customStyle="1" w:styleId="FootnoteCharacters">
    <w:name w:val="Footnote Characters"/>
    <w:uiPriority w:val="99"/>
    <w:qFormat/>
    <w:rsid w:val="00ED7161"/>
    <w:rPr>
      <w:vertAlign w:val="superscript"/>
    </w:rPr>
  </w:style>
  <w:style w:type="character" w:customStyle="1" w:styleId="FootnoteAnchor">
    <w:name w:val="Footnote Anchor"/>
    <w:rPr>
      <w:vertAlign w:val="superscript"/>
    </w:rPr>
  </w:style>
  <w:style w:type="character" w:customStyle="1" w:styleId="IndexLink">
    <w:name w:val="Index Link"/>
    <w:qFormat/>
  </w:style>
  <w:style w:type="paragraph" w:customStyle="1" w:styleId="Heading">
    <w:name w:val="Heading"/>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next w:val="Normalny"/>
    <w:link w:val="LegendaZnak"/>
    <w:uiPriority w:val="99"/>
    <w:qFormat/>
    <w:rsid w:val="003034E7"/>
    <w:pPr>
      <w:spacing w:before="240" w:after="240" w:line="240" w:lineRule="auto"/>
      <w:jc w:val="both"/>
    </w:pPr>
    <w:rPr>
      <w:rFonts w:ascii="Cambria" w:eastAsia="Calibri" w:hAnsi="Cambria" w:cs="Times New Roman"/>
      <w:b/>
      <w:bCs/>
      <w:sz w:val="18"/>
      <w:szCs w:val="20"/>
    </w:rPr>
  </w:style>
  <w:style w:type="paragraph" w:customStyle="1" w:styleId="Index">
    <w:name w:val="Index"/>
    <w:basedOn w:val="Normalny"/>
    <w:qFormat/>
    <w:pPr>
      <w:suppressLineNumbers/>
    </w:pPr>
    <w:rPr>
      <w:rFonts w:cs="Arial"/>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F457FA"/>
    <w:pPr>
      <w:tabs>
        <w:tab w:val="center" w:pos="4536"/>
        <w:tab w:val="right" w:pos="9072"/>
      </w:tabs>
      <w:spacing w:after="0" w:line="240" w:lineRule="auto"/>
    </w:pPr>
  </w:style>
  <w:style w:type="paragraph" w:styleId="Stopka">
    <w:name w:val="footer"/>
    <w:basedOn w:val="Normalny"/>
    <w:link w:val="StopkaZnak"/>
    <w:uiPriority w:val="99"/>
    <w:unhideWhenUsed/>
    <w:rsid w:val="00F457FA"/>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F457FA"/>
    <w:pPr>
      <w:spacing w:after="0" w:line="240" w:lineRule="auto"/>
    </w:pPr>
    <w:rPr>
      <w:rFonts w:ascii="Tahoma" w:hAnsi="Tahoma" w:cs="Tahoma"/>
      <w:sz w:val="16"/>
      <w:szCs w:val="16"/>
    </w:rPr>
  </w:style>
  <w:style w:type="paragraph" w:styleId="Bezodstpw">
    <w:name w:val="No Spacing"/>
    <w:basedOn w:val="Normalny"/>
    <w:link w:val="BezodstpwZnak"/>
    <w:uiPriority w:val="1"/>
    <w:qFormat/>
    <w:rsid w:val="00F457FA"/>
    <w:pPr>
      <w:spacing w:after="0" w:line="240" w:lineRule="auto"/>
    </w:pPr>
    <w:rPr>
      <w:rFonts w:ascii="Calibri" w:eastAsia="Times New Roman" w:hAnsi="Calibri" w:cs="Times New Roman"/>
    </w:rPr>
  </w:style>
  <w:style w:type="paragraph" w:styleId="Akapitzlist">
    <w:name w:val="List Paragraph"/>
    <w:basedOn w:val="Normalny"/>
    <w:uiPriority w:val="34"/>
    <w:qFormat/>
    <w:rsid w:val="00871D8E"/>
    <w:pPr>
      <w:ind w:left="720"/>
      <w:contextualSpacing/>
    </w:pPr>
  </w:style>
  <w:style w:type="paragraph" w:styleId="Tekstpodstawowywcity">
    <w:name w:val="Body Text Indent"/>
    <w:basedOn w:val="Normalny"/>
    <w:link w:val="TekstpodstawowywcityZnak"/>
    <w:uiPriority w:val="99"/>
    <w:unhideWhenUsed/>
    <w:rsid w:val="00E640B8"/>
    <w:pPr>
      <w:spacing w:after="120"/>
      <w:ind w:left="283"/>
    </w:pPr>
    <w:rPr>
      <w:rFonts w:ascii="Calibri" w:eastAsia="Times New Roman" w:hAnsi="Calibri" w:cs="Arial"/>
    </w:rPr>
  </w:style>
  <w:style w:type="paragraph" w:customStyle="1" w:styleId="Default">
    <w:name w:val="Default"/>
    <w:qFormat/>
    <w:rsid w:val="00627585"/>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DF2DFC"/>
    <w:pPr>
      <w:spacing w:after="0" w:line="240" w:lineRule="auto"/>
    </w:pPr>
    <w:rPr>
      <w:sz w:val="20"/>
      <w:szCs w:val="20"/>
    </w:rPr>
  </w:style>
  <w:style w:type="paragraph" w:styleId="Spistreci1">
    <w:name w:val="toc 1"/>
    <w:basedOn w:val="Normalny"/>
    <w:next w:val="Normalny"/>
    <w:autoRedefine/>
    <w:uiPriority w:val="39"/>
    <w:unhideWhenUsed/>
    <w:rsid w:val="00D55EA3"/>
    <w:pPr>
      <w:tabs>
        <w:tab w:val="left" w:pos="660"/>
        <w:tab w:val="right" w:leader="dot" w:pos="9214"/>
      </w:tabs>
      <w:spacing w:after="100"/>
      <w:ind w:right="141"/>
      <w:jc w:val="both"/>
    </w:pPr>
  </w:style>
  <w:style w:type="paragraph" w:customStyle="1" w:styleId="Akapitzlist2">
    <w:name w:val="Akapit z listą2"/>
    <w:basedOn w:val="Normalny"/>
    <w:uiPriority w:val="99"/>
    <w:qFormat/>
    <w:rsid w:val="006F4C6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Paragraf">
    <w:name w:val="Paragraf"/>
    <w:basedOn w:val="Normalny"/>
    <w:qFormat/>
    <w:rsid w:val="006F4C67"/>
    <w:pPr>
      <w:spacing w:before="120" w:after="120" w:line="240" w:lineRule="auto"/>
      <w:ind w:left="1068" w:hanging="360"/>
      <w:jc w:val="both"/>
    </w:pPr>
    <w:rPr>
      <w:rFonts w:ascii="Times New Roman" w:eastAsia="Times New Roman" w:hAnsi="Times New Roman"/>
      <w:sz w:val="24"/>
    </w:rPr>
  </w:style>
  <w:style w:type="paragraph" w:customStyle="1" w:styleId="Ustp">
    <w:name w:val="Ustęp"/>
    <w:basedOn w:val="Normalny"/>
    <w:qFormat/>
    <w:rsid w:val="006F4C67"/>
    <w:pPr>
      <w:spacing w:before="120" w:after="120" w:line="240" w:lineRule="auto"/>
      <w:ind w:left="1788" w:hanging="360"/>
      <w:jc w:val="both"/>
    </w:pPr>
    <w:rPr>
      <w:rFonts w:ascii="Times New Roman" w:hAnsi="Times New Roman"/>
      <w:sz w:val="24"/>
    </w:rPr>
  </w:style>
  <w:style w:type="paragraph" w:customStyle="1" w:styleId="Punkt">
    <w:name w:val="Punkt"/>
    <w:basedOn w:val="Normalny"/>
    <w:link w:val="PunktZnak"/>
    <w:qFormat/>
    <w:rsid w:val="006F4C67"/>
    <w:pPr>
      <w:spacing w:after="120" w:line="240" w:lineRule="auto"/>
      <w:ind w:left="2508" w:hanging="180"/>
      <w:contextualSpacing/>
      <w:jc w:val="both"/>
    </w:pPr>
    <w:rPr>
      <w:rFonts w:ascii="Times New Roman" w:eastAsia="Times New Roman" w:hAnsi="Times New Roman"/>
      <w:sz w:val="24"/>
    </w:rPr>
  </w:style>
  <w:style w:type="paragraph" w:customStyle="1" w:styleId="Podpunkt">
    <w:name w:val="Podpunkt"/>
    <w:basedOn w:val="Normalny"/>
    <w:qFormat/>
    <w:rsid w:val="006F4C67"/>
    <w:pPr>
      <w:spacing w:before="120" w:after="120" w:line="240" w:lineRule="auto"/>
      <w:contextualSpacing/>
      <w:jc w:val="both"/>
    </w:pPr>
    <w:rPr>
      <w:rFonts w:ascii="Times New Roman" w:hAnsi="Times New Roman"/>
      <w:sz w:val="24"/>
    </w:rPr>
  </w:style>
  <w:style w:type="paragraph" w:customStyle="1" w:styleId="Tiret">
    <w:name w:val="Tiret"/>
    <w:basedOn w:val="Akapitzlist"/>
    <w:qFormat/>
    <w:rsid w:val="006F4C67"/>
    <w:pPr>
      <w:spacing w:before="120" w:after="120" w:line="240" w:lineRule="auto"/>
      <w:ind w:left="3948" w:hanging="360"/>
      <w:jc w:val="both"/>
    </w:pPr>
    <w:rPr>
      <w:rFonts w:ascii="Times New Roman" w:hAnsi="Times New Roman"/>
      <w:sz w:val="24"/>
    </w:rPr>
  </w:style>
  <w:style w:type="paragraph" w:customStyle="1" w:styleId="Export0">
    <w:name w:val="Export 0"/>
    <w:qFormat/>
    <w:rsid w:val="00401E4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ascii="Avinion" w:eastAsia="Times New Roman" w:hAnsi="Avinion" w:cs="Times New Roman"/>
      <w:sz w:val="24"/>
      <w:szCs w:val="20"/>
      <w:lang w:val="en-US"/>
    </w:rPr>
  </w:style>
  <w:style w:type="paragraph" w:styleId="Tekstkomentarza">
    <w:name w:val="annotation text"/>
    <w:basedOn w:val="Normalny"/>
    <w:link w:val="TekstkomentarzaZnak"/>
    <w:uiPriority w:val="99"/>
    <w:unhideWhenUsed/>
    <w:qFormat/>
    <w:rsid w:val="005B5721"/>
    <w:pPr>
      <w:spacing w:line="240" w:lineRule="auto"/>
      <w:jc w:val="both"/>
    </w:pPr>
    <w:rPr>
      <w:sz w:val="20"/>
      <w:szCs w:val="20"/>
    </w:rPr>
  </w:style>
  <w:style w:type="paragraph" w:styleId="NormalnyWeb">
    <w:name w:val="Normal (Web)"/>
    <w:basedOn w:val="Normalny"/>
    <w:uiPriority w:val="99"/>
    <w:semiHidden/>
    <w:unhideWhenUsed/>
    <w:qFormat/>
    <w:rsid w:val="007E0ED7"/>
    <w:pPr>
      <w:jc w:val="both"/>
    </w:pPr>
    <w:rPr>
      <w:rFonts w:ascii="Times New Roman" w:hAnsi="Times New Roman" w:cs="Times New Roman"/>
      <w:sz w:val="24"/>
      <w:szCs w:val="24"/>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unhideWhenUsed/>
    <w:qFormat/>
    <w:rsid w:val="00ED7161"/>
    <w:pPr>
      <w:spacing w:after="0" w:line="240" w:lineRule="auto"/>
    </w:pPr>
    <w:rPr>
      <w:rFonts w:eastAsiaTheme="minorHAnsi"/>
      <w:sz w:val="20"/>
      <w:szCs w:val="20"/>
      <w:lang w:eastAsia="en-US"/>
    </w:rPr>
  </w:style>
  <w:style w:type="table" w:styleId="Tabela-Siatka">
    <w:name w:val="Table Grid"/>
    <w:basedOn w:val="Standardowy"/>
    <w:uiPriority w:val="59"/>
    <w:rsid w:val="007A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A7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84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648A1"/>
    <w:rPr>
      <w:vertAlign w:val="superscript"/>
    </w:rPr>
  </w:style>
  <w:style w:type="paragraph" w:customStyle="1" w:styleId="Styl3">
    <w:name w:val="Styl3"/>
    <w:basedOn w:val="Tytu"/>
    <w:next w:val="Normalny"/>
    <w:qFormat/>
    <w:rsid w:val="0084329B"/>
    <w:pPr>
      <w:ind w:firstLine="567"/>
      <w:jc w:val="center"/>
    </w:pPr>
    <w:rPr>
      <w:rFonts w:ascii="Times New Roman" w:hAnsi="Times New Roman"/>
      <w:b/>
      <w:smallCaps/>
      <w:spacing w:val="5"/>
      <w:kern w:val="0"/>
      <w:sz w:val="52"/>
      <w:szCs w:val="52"/>
      <w:lang w:eastAsia="en-US" w:bidi="en-US"/>
    </w:rPr>
  </w:style>
  <w:style w:type="paragraph" w:styleId="Tytu">
    <w:name w:val="Title"/>
    <w:basedOn w:val="Normalny"/>
    <w:next w:val="Normalny"/>
    <w:link w:val="TytuZnak"/>
    <w:uiPriority w:val="10"/>
    <w:qFormat/>
    <w:rsid w:val="008432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4329B"/>
    <w:rPr>
      <w:rFonts w:asciiTheme="majorHAnsi" w:eastAsiaTheme="majorEastAsia" w:hAnsiTheme="majorHAnsi" w:cstheme="majorBidi"/>
      <w:spacing w:val="-10"/>
      <w:kern w:val="28"/>
      <w:sz w:val="56"/>
      <w:szCs w:val="56"/>
    </w:rPr>
  </w:style>
  <w:style w:type="character" w:styleId="Odwoanieprzypisudolnego">
    <w:name w:val="footnote reference"/>
    <w:rsid w:val="00663C67"/>
    <w:rPr>
      <w:vertAlign w:val="superscript"/>
    </w:rPr>
  </w:style>
  <w:style w:type="character" w:styleId="Hipercze">
    <w:name w:val="Hyperlink"/>
    <w:basedOn w:val="Domylnaczcionkaakapitu"/>
    <w:uiPriority w:val="99"/>
    <w:unhideWhenUsed/>
    <w:rsid w:val="004C1A2E"/>
    <w:rPr>
      <w:color w:val="0000FF" w:themeColor="hyperlink"/>
      <w:u w:val="single"/>
    </w:rPr>
  </w:style>
  <w:style w:type="paragraph" w:styleId="Tekstpodstawowy3">
    <w:name w:val="Body Text 3"/>
    <w:basedOn w:val="Normalny"/>
    <w:link w:val="Tekstpodstawowy3Znak"/>
    <w:uiPriority w:val="99"/>
    <w:semiHidden/>
    <w:unhideWhenUsed/>
    <w:rsid w:val="00AA5CF0"/>
    <w:pPr>
      <w:spacing w:after="120"/>
    </w:pPr>
    <w:rPr>
      <w:sz w:val="16"/>
      <w:szCs w:val="16"/>
    </w:rPr>
  </w:style>
  <w:style w:type="character" w:customStyle="1" w:styleId="Tekstpodstawowy3Znak">
    <w:name w:val="Tekst podstawowy 3 Znak"/>
    <w:basedOn w:val="Domylnaczcionkaakapitu"/>
    <w:link w:val="Tekstpodstawowy3"/>
    <w:uiPriority w:val="99"/>
    <w:semiHidden/>
    <w:rsid w:val="00AA5C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mpu.lodz.pl" TargetMode="External"/><Relationship Id="rId1" Type="http://schemas.openxmlformats.org/officeDocument/2006/relationships/hyperlink" Target="mailto:mpu@mpu.lodz.pl"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4297F-562E-479D-BDF0-CD5A33D0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45</Pages>
  <Words>18743</Words>
  <Characters>112460</Characters>
  <Application>Microsoft Office Word</Application>
  <DocSecurity>0</DocSecurity>
  <Lines>937</Lines>
  <Paragraphs>261</Paragraphs>
  <ScaleCrop>false</ScaleCrop>
  <HeadingPairs>
    <vt:vector size="2" baseType="variant">
      <vt:variant>
        <vt:lpstr>Tytuł</vt:lpstr>
      </vt:variant>
      <vt:variant>
        <vt:i4>1</vt:i4>
      </vt:variant>
    </vt:vector>
  </HeadingPairs>
  <TitlesOfParts>
    <vt:vector size="1" baseType="lpstr">
      <vt:lpstr/>
    </vt:vector>
  </TitlesOfParts>
  <Company>MPU Łódź</Company>
  <LinksUpToDate>false</LinksUpToDate>
  <CharactersWithSpaces>130942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Aleksandra Winerowicz</cp:lastModifiedBy>
  <cp:revision>13</cp:revision>
  <cp:lastPrinted>2021-10-07T08:58:00Z</cp:lastPrinted>
  <dcterms:created xsi:type="dcterms:W3CDTF">2021-10-07T08:26:00Z</dcterms:created>
  <dcterms:modified xsi:type="dcterms:W3CDTF">2021-11-17T07:04:00Z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MPU Łódź</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