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8624B" w14:paraId="34CA9EAA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7FB409" w14:textId="77777777" w:rsidR="00A77B3E" w:rsidRDefault="00B91FDB">
            <w:pPr>
              <w:ind w:left="6236"/>
              <w:jc w:val="left"/>
            </w:pPr>
            <w:r>
              <w:t xml:space="preserve">Druk Nr </w:t>
            </w:r>
          </w:p>
          <w:p w14:paraId="3F2AB5E8" w14:textId="77777777" w:rsidR="00A77B3E" w:rsidRDefault="00B91FDB">
            <w:pPr>
              <w:ind w:left="6236"/>
              <w:jc w:val="left"/>
            </w:pPr>
            <w:r>
              <w:t>Projekt z dnia</w:t>
            </w:r>
          </w:p>
          <w:p w14:paraId="649149D7" w14:textId="77777777" w:rsidR="00A77B3E" w:rsidRDefault="00A77B3E">
            <w:pPr>
              <w:ind w:left="6236"/>
              <w:jc w:val="left"/>
            </w:pPr>
          </w:p>
        </w:tc>
      </w:tr>
    </w:tbl>
    <w:p w14:paraId="5C35A644" w14:textId="77777777" w:rsidR="00A77B3E" w:rsidRDefault="00A77B3E"/>
    <w:p w14:paraId="113855A0" w14:textId="76E6B352" w:rsidR="00A77B3E" w:rsidRDefault="00B91FDB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  <w:t>Rady Miejskiej w Łodzi</w:t>
      </w:r>
    </w:p>
    <w:p w14:paraId="39398336" w14:textId="4DE00772" w:rsidR="00A77B3E" w:rsidRDefault="00B91FDB">
      <w:pPr>
        <w:spacing w:after="240"/>
        <w:jc w:val="center"/>
        <w:rPr>
          <w:b/>
          <w:caps/>
        </w:rPr>
      </w:pPr>
      <w:r>
        <w:rPr>
          <w:b/>
        </w:rPr>
        <w:t>z dnia .................... 2022 r.</w:t>
      </w:r>
    </w:p>
    <w:p w14:paraId="6E6B8F46" w14:textId="48C3D4E3" w:rsidR="00A77B3E" w:rsidRDefault="00B91FDB">
      <w:pPr>
        <w:keepNext/>
        <w:spacing w:after="480"/>
        <w:jc w:val="center"/>
      </w:pPr>
      <w:r>
        <w:rPr>
          <w:b/>
        </w:rPr>
        <w:t xml:space="preserve">w sprawie uchwalenia zmiany miejscowego planu zagospodarowania przestrzennego dla części obszaru miasta Łodzi położonej </w:t>
      </w:r>
      <w:r>
        <w:rPr>
          <w:b/>
        </w:rPr>
        <w:t>w rejonie ulic: Przyjacielskiej, Małego Rycerza, Tomaszowskiej do terenów kolejowych.</w:t>
      </w:r>
    </w:p>
    <w:p w14:paraId="2F645669" w14:textId="2D5D1393" w:rsidR="00A77B3E" w:rsidRDefault="00B91FDB">
      <w:pPr>
        <w:spacing w:before="120" w:after="120"/>
        <w:ind w:firstLine="567"/>
      </w:pPr>
      <w:r>
        <w:t>Na podstawie art. 18 ust. 2 pkt 5 i art. 40 ust. 1 ustawy z dnia 8 marca 1990 r. o samorządzie gminnym (Dz. U. z 2021 r. poz. 1372 i 1834) oraz art. 14 ust. 8 i art. 20 u</w:t>
      </w:r>
      <w:r>
        <w:t>st. 1 ustawy z dnia 27 marca 2003 r. o planowaniu i zagospodarowaniu przestrzennym (Dz. U. z 2021 r. poz. 741, 784, 922, 1873 i 1986), Rada Miejska w Łodzi</w:t>
      </w:r>
    </w:p>
    <w:p w14:paraId="3753B5DD" w14:textId="77777777" w:rsidR="00A77B3E" w:rsidRDefault="00B91FDB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2174B036" w14:textId="73665C8B" w:rsidR="00A77B3E" w:rsidRDefault="00B91FDB">
      <w:pPr>
        <w:keepLines/>
        <w:spacing w:before="120" w:after="120"/>
        <w:ind w:firstLine="567"/>
        <w:rPr>
          <w:color w:val="000000"/>
          <w:u w:color="000000"/>
        </w:rPr>
      </w:pPr>
      <w:r>
        <w:t>§ 1. 1. </w:t>
      </w:r>
      <w:r>
        <w:t xml:space="preserve">Uchwala się zmianę miejscowego planu zagospodarowania przestrzennego </w:t>
      </w:r>
      <w:r>
        <w:t>dla części obszaru miasta Łodzi położonej w rejonie ulic: Przyjacielskiej, Małego Rycerza, Tomaszowskiej do terenów kolejowych, zwanego dalej „zmianą planu”, wraz z rozstrzygnięciem o sposobie rozpatrzenia uwag do projektu zmiany planu wniesionych w związk</w:t>
      </w:r>
      <w:r>
        <w:t>u z wyłożeniem do publicznego wglądu, stanowiącym załącznik Nr 1 do uchwały.</w:t>
      </w:r>
    </w:p>
    <w:p w14:paraId="1498C1B1" w14:textId="7972465F" w:rsidR="00A77B3E" w:rsidRDefault="00B91FDB">
      <w:pPr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Zmiana planu dotyczy części tekstowej uchwały Nr XXXVI/939/16 Rady Miejskiej w Łodzi z dnia 19 października 2016 r. w sprawie uchwalenia miejscowego planu zagospodarowania prze</w:t>
      </w:r>
      <w:r>
        <w:rPr>
          <w:color w:val="000000"/>
          <w:u w:color="000000"/>
        </w:rPr>
        <w:t>strzennego dla części obszaru miasta Łodzi położonej w rejonie ulic: Przyjacielskiej, Małego Rycerza, Tomaszowskiej do terenów kolejowych (Dz. Urz. Woj. Łódzkiego poz. 4570).</w:t>
      </w:r>
    </w:p>
    <w:p w14:paraId="434B4E03" w14:textId="77777777" w:rsidR="00A77B3E" w:rsidRDefault="00B91FDB">
      <w:pPr>
        <w:keepLines/>
        <w:spacing w:before="120" w:after="12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Stwierdza się, że zmiana planu nie narusza ustaleń „Studium uwarunkowań i ki</w:t>
      </w:r>
      <w:r>
        <w:rPr>
          <w:color w:val="000000"/>
          <w:u w:color="000000"/>
        </w:rPr>
        <w:t>erunków zagospodarowania przestrzennego miasta Łodzi” uchwalonego uchwałą Nr LXIX/1753/18 Rady Miejskiej w Łodzi z dnia 28 marca 2018 r. w sprawie uchwalenia „Studium uwarunkowań i kierunków zagospodarowania przestrzennego miasta Łodzi”, zmienioną uchwałam</w:t>
      </w:r>
      <w:r>
        <w:rPr>
          <w:color w:val="000000"/>
          <w:u w:color="000000"/>
        </w:rPr>
        <w:t>i Rady Miejskiej w Łodzi Nr VI/215/19 z dnia 6 marca 2019 r. i Nr LII/1605/21 z dnia 22 grudnia 2021 r.</w:t>
      </w:r>
    </w:p>
    <w:p w14:paraId="3AFC9119" w14:textId="77777777" w:rsidR="00A77B3E" w:rsidRDefault="00B91FDB">
      <w:pPr>
        <w:keepLines/>
        <w:spacing w:before="120" w:after="120"/>
        <w:ind w:firstLine="567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 xml:space="preserve">W uchwale Nr XXXVI/939/16 Rady Miejskiej w Łodzi z dnia 19 października 2016 r. w sprawie uchwalenia miejscowego planu </w:t>
      </w:r>
      <w:r>
        <w:rPr>
          <w:color w:val="000000"/>
          <w:u w:color="000000"/>
        </w:rPr>
        <w:t>zagospodarowania przestrzennego dla części obszaru miasta Łodzi położonej w rejonie ulic: Przyjacielskiej, Małego Rycerza, Tomaszowskiej do terenów kolejowych wprowadza się następujące zmiany:</w:t>
      </w:r>
    </w:p>
    <w:p w14:paraId="065734EB" w14:textId="77777777" w:rsidR="00A77B3E" w:rsidRDefault="00B91FDB">
      <w:pPr>
        <w:spacing w:before="120" w:after="120"/>
        <w:ind w:left="227" w:hanging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§ 8 w pkt 3 lit. b otrzymuje brzmienie:</w:t>
      </w:r>
    </w:p>
    <w:p w14:paraId="5A95BDC3" w14:textId="77777777" w:rsidR="00A77B3E" w:rsidRDefault="00B91FDB">
      <w:pPr>
        <w:spacing w:before="120" w:after="120"/>
        <w:ind w:left="511" w:hanging="340"/>
        <w:rPr>
          <w:color w:val="000000"/>
          <w:u w:color="000000"/>
        </w:rPr>
      </w:pPr>
      <w:r>
        <w:t>„</w:t>
      </w:r>
      <w:r>
        <w:t>b) </w:t>
      </w:r>
      <w:r>
        <w:rPr>
          <w:color w:val="000000"/>
          <w:u w:color="000000"/>
        </w:rPr>
        <w:t xml:space="preserve">na </w:t>
      </w:r>
      <w:r>
        <w:rPr>
          <w:color w:val="000000"/>
          <w:u w:color="000000"/>
        </w:rPr>
        <w:t>terenach oznaczonych na rysunku planu symbolami: 1 MN/U, 2 MN/U, 3 MN/U oraz 1 U, 2 U, 3 U i 4 U obowiązuje zakaz lokalizacji przedsięwzięć mogących potencjalnie znacząco oddziaływać na środowisko za wyjątkiem inwestycji z zakresu sieci infrastruktury tech</w:t>
      </w:r>
      <w:r>
        <w:rPr>
          <w:color w:val="000000"/>
          <w:u w:color="000000"/>
        </w:rPr>
        <w:t>nicznej i dróg, a w terenie 1 U również za wyjątkiem stacji paliw;</w:t>
      </w:r>
      <w:r>
        <w:t>”</w:t>
      </w:r>
      <w:r>
        <w:t>;</w:t>
      </w:r>
    </w:p>
    <w:p w14:paraId="3D9DC9FE" w14:textId="77777777" w:rsidR="00A77B3E" w:rsidRDefault="00B91FDB">
      <w:pPr>
        <w:spacing w:before="120" w:after="120"/>
        <w:ind w:left="227" w:hanging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 12 w ust. 1 w pkt 1 lit. a otrzymuje brzmienie:</w:t>
      </w:r>
    </w:p>
    <w:p w14:paraId="695ADB2E" w14:textId="77777777" w:rsidR="00A77B3E" w:rsidRDefault="00B91FDB">
      <w:pPr>
        <w:spacing w:before="120" w:after="120"/>
        <w:ind w:left="511" w:hanging="340"/>
        <w:rPr>
          <w:color w:val="000000"/>
          <w:u w:color="000000"/>
        </w:rPr>
      </w:pPr>
      <w:r>
        <w:lastRenderedPageBreak/>
        <w:t>„</w:t>
      </w:r>
      <w:r>
        <w:t>a) </w:t>
      </w:r>
      <w:r>
        <w:rPr>
          <w:color w:val="000000"/>
          <w:u w:color="000000"/>
        </w:rPr>
        <w:t>dla zakładów produkcyjnych, składów i magazynów - 30 miejsc parkingowych na 100 zatrudnionych na jednej zmianie, z zastrzeżeniem</w:t>
      </w:r>
      <w:r>
        <w:rPr>
          <w:color w:val="000000"/>
          <w:u w:color="000000"/>
        </w:rPr>
        <w:t xml:space="preserve"> terenu 1P, dla którego ustala się 25 miejsc parkingowych na 100 zatrudnionych na jednej zmianie,</w:t>
      </w:r>
      <w:r>
        <w:t>”</w:t>
      </w:r>
      <w:r>
        <w:t>;</w:t>
      </w:r>
    </w:p>
    <w:p w14:paraId="5D975F9B" w14:textId="77777777" w:rsidR="00A77B3E" w:rsidRDefault="00B91FDB">
      <w:pPr>
        <w:spacing w:before="120" w:after="120"/>
        <w:ind w:left="227" w:hanging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§ 16:</w:t>
      </w:r>
    </w:p>
    <w:p w14:paraId="133BACBB" w14:textId="77777777" w:rsidR="00A77B3E" w:rsidRDefault="00B91FDB">
      <w:pPr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 ust. 3:</w:t>
      </w:r>
    </w:p>
    <w:p w14:paraId="735E393A" w14:textId="77777777" w:rsidR="00A77B3E" w:rsidRDefault="00B91FDB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pkt 1 lit. b otrzymuje brzmienie:</w:t>
      </w:r>
    </w:p>
    <w:p w14:paraId="00C6683A" w14:textId="77777777" w:rsidR="00A77B3E" w:rsidRDefault="00B91FDB">
      <w:pPr>
        <w:spacing w:before="120" w:after="120"/>
        <w:ind w:left="1134" w:hanging="340"/>
        <w:rPr>
          <w:color w:val="000000"/>
          <w:u w:color="000000"/>
        </w:rPr>
      </w:pPr>
      <w:r>
        <w:t>„</w:t>
      </w:r>
      <w:r>
        <w:t>b) </w:t>
      </w:r>
      <w:r>
        <w:rPr>
          <w:color w:val="000000"/>
          <w:u w:color="000000"/>
        </w:rPr>
        <w:t>intensywność zabudowy:</w:t>
      </w:r>
    </w:p>
    <w:p w14:paraId="569919D0" w14:textId="77777777" w:rsidR="00A77B3E" w:rsidRDefault="00B91FDB">
      <w:pPr>
        <w:keepLines/>
        <w:spacing w:before="120" w:after="120"/>
        <w:ind w:left="1361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minimum 0,05,</w:t>
      </w:r>
    </w:p>
    <w:p w14:paraId="4A8028DD" w14:textId="77777777" w:rsidR="00A77B3E" w:rsidRDefault="00B91FDB">
      <w:pPr>
        <w:keepLines/>
        <w:spacing w:before="120" w:after="120"/>
        <w:ind w:left="1361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maksimum 1,2,</w:t>
      </w:r>
      <w:r>
        <w:t>”</w:t>
      </w:r>
      <w:r>
        <w:t>,</w:t>
      </w:r>
    </w:p>
    <w:p w14:paraId="31AC8598" w14:textId="77777777" w:rsidR="00A77B3E" w:rsidRDefault="00B91FDB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pkt 2 lit. a otrzymuje brzmie</w:t>
      </w:r>
      <w:r>
        <w:rPr>
          <w:color w:val="000000"/>
          <w:u w:color="000000"/>
        </w:rPr>
        <w:t>nie:</w:t>
      </w:r>
    </w:p>
    <w:p w14:paraId="428DF3DB" w14:textId="77777777" w:rsidR="00A77B3E" w:rsidRDefault="00B91FDB">
      <w:pPr>
        <w:spacing w:before="120" w:after="120"/>
        <w:ind w:left="1134" w:hanging="340"/>
        <w:rPr>
          <w:color w:val="000000"/>
          <w:u w:color="000000"/>
        </w:rPr>
      </w:pPr>
      <w:r>
        <w:t>„</w:t>
      </w:r>
      <w:r>
        <w:t>a) </w:t>
      </w:r>
      <w:r>
        <w:rPr>
          <w:color w:val="000000"/>
          <w:u w:color="000000"/>
        </w:rPr>
        <w:t>wysokość zabudowy - maksimum 21,0 m, z dopuszczeniem lokalnych przewyższeń do 25,0 m na obszarze stanowiącym do 30% powierzchni zabudowy,</w:t>
      </w:r>
      <w:r>
        <w:t>”</w:t>
      </w:r>
      <w:r>
        <w:t>,</w:t>
      </w:r>
    </w:p>
    <w:p w14:paraId="5AD0F804" w14:textId="77777777" w:rsidR="00A77B3E" w:rsidRDefault="00B91FDB">
      <w:pPr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uchyla się ust. 4;</w:t>
      </w:r>
    </w:p>
    <w:p w14:paraId="1DC79B08" w14:textId="77777777" w:rsidR="00A77B3E" w:rsidRDefault="00B91FDB">
      <w:pPr>
        <w:spacing w:before="120" w:after="120"/>
        <w:ind w:left="227" w:hanging="283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§ 18:</w:t>
      </w:r>
    </w:p>
    <w:p w14:paraId="0D9332C3" w14:textId="77777777" w:rsidR="00A77B3E" w:rsidRDefault="00B91FDB">
      <w:pPr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ust. 3:</w:t>
      </w:r>
    </w:p>
    <w:p w14:paraId="630F26CC" w14:textId="77777777" w:rsidR="00A77B3E" w:rsidRDefault="00B91FDB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pkt 1 lit. b otrzymuje brzmienie:</w:t>
      </w:r>
    </w:p>
    <w:p w14:paraId="575056A5" w14:textId="77777777" w:rsidR="00A77B3E" w:rsidRDefault="00B91FDB">
      <w:pPr>
        <w:spacing w:before="120" w:after="120"/>
        <w:ind w:left="1134" w:hanging="340"/>
        <w:rPr>
          <w:color w:val="000000"/>
          <w:u w:color="000000"/>
        </w:rPr>
      </w:pPr>
      <w:r>
        <w:t>„</w:t>
      </w:r>
      <w:r>
        <w:t>b) </w:t>
      </w:r>
      <w:r>
        <w:rPr>
          <w:color w:val="000000"/>
          <w:u w:color="000000"/>
        </w:rPr>
        <w:t>intensywność zabudo</w:t>
      </w:r>
      <w:r>
        <w:rPr>
          <w:color w:val="000000"/>
          <w:u w:color="000000"/>
        </w:rPr>
        <w:t>wy:</w:t>
      </w:r>
    </w:p>
    <w:p w14:paraId="4018DF6B" w14:textId="77777777" w:rsidR="00A77B3E" w:rsidRDefault="00B91FDB">
      <w:pPr>
        <w:keepLines/>
        <w:spacing w:before="120" w:after="120"/>
        <w:ind w:left="1361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minimum 0,1,</w:t>
      </w:r>
    </w:p>
    <w:p w14:paraId="153FDFCB" w14:textId="77777777" w:rsidR="00A77B3E" w:rsidRDefault="00B91FDB">
      <w:pPr>
        <w:keepLines/>
        <w:spacing w:before="120" w:after="120"/>
        <w:ind w:left="1361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maksimum 1,0,</w:t>
      </w:r>
      <w:r>
        <w:t>”</w:t>
      </w:r>
      <w:r>
        <w:t>,</w:t>
      </w:r>
    </w:p>
    <w:p w14:paraId="4E793301" w14:textId="77777777" w:rsidR="00A77B3E" w:rsidRDefault="00B91FDB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pkt 2 otrzymuje brzmienie:</w:t>
      </w:r>
    </w:p>
    <w:p w14:paraId="1AA6996A" w14:textId="77777777" w:rsidR="00A77B3E" w:rsidRDefault="00B91FDB">
      <w:pPr>
        <w:spacing w:before="120" w:after="120"/>
        <w:ind w:left="1134" w:hanging="396"/>
        <w:rPr>
          <w:color w:val="000000"/>
          <w:u w:color="000000"/>
        </w:rPr>
      </w:pPr>
      <w:r>
        <w:t>„</w:t>
      </w:r>
      <w:r>
        <w:t>2) </w:t>
      </w:r>
      <w:r>
        <w:rPr>
          <w:color w:val="000000"/>
          <w:u w:color="000000"/>
        </w:rPr>
        <w:t>parametry kształtowania zabudowy:</w:t>
      </w:r>
    </w:p>
    <w:p w14:paraId="04582824" w14:textId="77777777" w:rsidR="00A77B3E" w:rsidRDefault="00B91FDB">
      <w:pPr>
        <w:spacing w:before="120" w:after="120"/>
        <w:ind w:left="1361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zabudowy:</w:t>
      </w:r>
    </w:p>
    <w:p w14:paraId="45089C22" w14:textId="77777777" w:rsidR="00A77B3E" w:rsidRDefault="00B91FDB">
      <w:pPr>
        <w:keepLines/>
        <w:spacing w:before="120" w:after="120"/>
        <w:ind w:left="158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dla budynków usługowych - maksimum 12,0 m, z dopuszczeniem lokalizowania ponad dachem świetlików oraz nadbudówek, takich </w:t>
      </w:r>
      <w:r>
        <w:rPr>
          <w:color w:val="000000"/>
          <w:u w:color="000000"/>
        </w:rPr>
        <w:t>jak: maszynownie dźwigów, centrale wentylacyjne i klimatyzacyjne,</w:t>
      </w:r>
    </w:p>
    <w:p w14:paraId="765AA0E3" w14:textId="77777777" w:rsidR="00A77B3E" w:rsidRDefault="00B91FDB">
      <w:pPr>
        <w:keepLines/>
        <w:spacing w:before="120" w:after="120"/>
        <w:ind w:left="158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budynków gospodarczych i garaży – maksimum 6,5 m,</w:t>
      </w:r>
    </w:p>
    <w:p w14:paraId="0DDB0AD2" w14:textId="77777777" w:rsidR="00A77B3E" w:rsidRDefault="00B91FDB">
      <w:pPr>
        <w:spacing w:before="120" w:after="120"/>
        <w:ind w:left="1361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dachy - dwu i wielospadowe o jednakowym kącie nachylenia połaci dachowych wynoszącym do 40</w:t>
      </w:r>
      <w:r>
        <w:rPr>
          <w:color w:val="000000"/>
          <w:u w:color="000000"/>
          <w:vertAlign w:val="superscript"/>
        </w:rPr>
        <w:t>o</w:t>
      </w:r>
      <w:r>
        <w:rPr>
          <w:color w:val="000000"/>
          <w:u w:color="000000"/>
        </w:rPr>
        <w:t>, z kalenicą główną usytuowaną zgodnie z</w:t>
      </w:r>
      <w:r>
        <w:rPr>
          <w:color w:val="000000"/>
          <w:u w:color="000000"/>
        </w:rPr>
        <w:t> kierunkiem przebiegu drogi publicznej, do której przylega front działki lub płaskie;</w:t>
      </w:r>
      <w:r>
        <w:t>”</w:t>
      </w:r>
      <w:r>
        <w:t>,</w:t>
      </w:r>
    </w:p>
    <w:p w14:paraId="273AD290" w14:textId="77777777" w:rsidR="00A77B3E" w:rsidRDefault="00B91FDB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pkt 3 lit. a otrzymuje brzmienie:</w:t>
      </w:r>
    </w:p>
    <w:p w14:paraId="16ACA19A" w14:textId="77777777" w:rsidR="00A77B3E" w:rsidRDefault="00B91FDB">
      <w:pPr>
        <w:spacing w:before="120" w:after="120"/>
        <w:ind w:left="1134" w:hanging="340"/>
        <w:rPr>
          <w:color w:val="000000"/>
          <w:u w:color="000000"/>
        </w:rPr>
      </w:pPr>
      <w:r>
        <w:t>„</w:t>
      </w:r>
      <w:r>
        <w:t>a) </w:t>
      </w:r>
      <w:r>
        <w:rPr>
          <w:color w:val="000000"/>
          <w:u w:color="000000"/>
        </w:rPr>
        <w:t>nakaz realizacji budynków gospodarczych i garaży jako dobudowanych do budynków usługowych,</w:t>
      </w:r>
      <w:r>
        <w:t>”</w:t>
      </w:r>
      <w:r>
        <w:t>,</w:t>
      </w:r>
    </w:p>
    <w:p w14:paraId="77C048C4" w14:textId="77777777" w:rsidR="00A77B3E" w:rsidRDefault="00B91FDB">
      <w:pPr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uchyla się ust. 4.</w:t>
      </w:r>
    </w:p>
    <w:p w14:paraId="26B46D68" w14:textId="77777777" w:rsidR="00A77B3E" w:rsidRDefault="00B91FDB">
      <w:pPr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Pozostał</w:t>
      </w:r>
      <w:r>
        <w:rPr>
          <w:color w:val="000000"/>
          <w:u w:color="000000"/>
        </w:rPr>
        <w:t>e ustalenia oraz załączniki do uchwały Nr XXXVI/939/16 Rady Miejskiej w Łodzi z dnia 19 października 2016 r. w sprawie uchwalenia miejscowego planu zagospodarowania przestrzennego dla części obszaru miasta Łodzi położonej w rejonie ulic: Przyjacielskiej, M</w:t>
      </w:r>
      <w:r>
        <w:rPr>
          <w:color w:val="000000"/>
          <w:u w:color="000000"/>
        </w:rPr>
        <w:t>ałego Rycerza, Tomaszowskiej do terenów kolejowych nie ulegają zmianie.</w:t>
      </w:r>
    </w:p>
    <w:p w14:paraId="72D5FF54" w14:textId="77777777" w:rsidR="00A77B3E" w:rsidRDefault="00B91FDB">
      <w:pPr>
        <w:keepLines/>
        <w:spacing w:before="120" w:after="120"/>
        <w:ind w:firstLine="567"/>
        <w:rPr>
          <w:color w:val="000000"/>
          <w:u w:color="000000"/>
        </w:rPr>
      </w:pPr>
      <w:r>
        <w:lastRenderedPageBreak/>
        <w:t>§ 4. </w:t>
      </w:r>
      <w:r>
        <w:rPr>
          <w:color w:val="000000"/>
          <w:u w:color="000000"/>
        </w:rPr>
        <w:t xml:space="preserve">Ustala się wysokość stawki procentowej służącej określeniu opłaty, o której mowa w art. 36 ust. 4 ustawy z dnia 27 marca 2003 r. o planowaniu i zagospodarowaniu przestrzennym dla </w:t>
      </w:r>
      <w:r>
        <w:rPr>
          <w:color w:val="000000"/>
          <w:u w:color="000000"/>
        </w:rPr>
        <w:t>terenów objętych zmianą planu, tj. oznaczonych symbolami: 1P, 1U, 2U, 3U, 4U i 5U - 30%.</w:t>
      </w:r>
    </w:p>
    <w:p w14:paraId="16B11D79" w14:textId="77777777" w:rsidR="00A77B3E" w:rsidRDefault="00B91FDB">
      <w:pPr>
        <w:keepLines/>
        <w:spacing w:before="120" w:after="120"/>
        <w:ind w:firstLine="567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Dane przestrzenne dla zmiany planu w postaci dokumentu elektronicznego, o których mowa w art. 67a ust. 3 ustawy z dnia 27 marca 2003 r. o planowaniu i zagospodaro</w:t>
      </w:r>
      <w:r>
        <w:rPr>
          <w:color w:val="000000"/>
          <w:u w:color="000000"/>
        </w:rPr>
        <w:t>waniu przestrzennym, stanowią załącznik Nr 2 do uchwały.</w:t>
      </w:r>
    </w:p>
    <w:p w14:paraId="23C46A6C" w14:textId="77777777" w:rsidR="00A77B3E" w:rsidRDefault="00B91FDB">
      <w:pPr>
        <w:keepLines/>
        <w:spacing w:before="120" w:after="120"/>
        <w:ind w:firstLine="567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Wykonanie uchwały powierza się Prezydentowi Miasta Łodzi.</w:t>
      </w:r>
    </w:p>
    <w:p w14:paraId="4133854E" w14:textId="77777777" w:rsidR="00A77B3E" w:rsidRDefault="00B91FDB">
      <w:pPr>
        <w:keepNext/>
        <w:keepLines/>
        <w:spacing w:before="120" w:after="120"/>
        <w:ind w:firstLine="567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Uchwała wchodzi w życie po upływie 14 dni od dnia jej ogłoszenia w Dzienniku Urzędowym Województwa Łódzkiego.</w:t>
      </w:r>
    </w:p>
    <w:p w14:paraId="708DD388" w14:textId="77777777" w:rsidR="00A77B3E" w:rsidRDefault="00B91FDB">
      <w:pPr>
        <w:keepNext/>
        <w:keepLines/>
        <w:spacing w:before="100" w:after="100"/>
        <w:rPr>
          <w:color w:val="000000"/>
          <w:u w:color="000000"/>
        </w:rPr>
      </w:pPr>
      <w:r>
        <w:rPr>
          <w:i/>
          <w:color w:val="000000"/>
          <w:u w:color="000000"/>
        </w:rPr>
        <w:t>  </w:t>
      </w:r>
    </w:p>
    <w:p w14:paraId="0BF8EC37" w14:textId="77777777" w:rsidR="00A77B3E" w:rsidRDefault="00B91FD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8624B" w14:paraId="275D89C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AAB5B" w14:textId="77777777" w:rsidR="0008624B" w:rsidRDefault="0008624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CB6CC" w14:textId="77777777" w:rsidR="0008624B" w:rsidRDefault="00B91FDB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A7C4135" w14:textId="77777777" w:rsidR="00A77B3E" w:rsidRDefault="00B91FDB">
      <w:pPr>
        <w:spacing w:before="100" w:after="100"/>
        <w:rPr>
          <w:color w:val="000000"/>
          <w:u w:color="000000"/>
        </w:rPr>
      </w:pP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</w:p>
    <w:p w14:paraId="1BDE6FE3" w14:textId="77777777" w:rsidR="00A77B3E" w:rsidRDefault="00B91FDB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3F7724F1" w14:textId="77777777" w:rsidR="00A77B3E" w:rsidRDefault="00B91FDB">
      <w:pPr>
        <w:spacing w:before="100" w:after="100"/>
        <w:rPr>
          <w:color w:val="000000"/>
          <w:u w:color="000000"/>
        </w:rPr>
        <w:sectPr w:rsidR="00A77B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58D10458" w14:textId="77777777" w:rsidR="00A77B3E" w:rsidRDefault="00B91FDB">
      <w:pPr>
        <w:keepNext/>
        <w:spacing w:before="320" w:after="3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14:paraId="65A09928" w14:textId="77777777" w:rsidR="00A77B3E" w:rsidRDefault="00B91FD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</w:t>
      </w:r>
      <w:r>
        <w:rPr>
          <w:b/>
          <w:color w:val="000000"/>
          <w:u w:color="000000"/>
        </w:rPr>
        <w:t>sposobie rozpatrzenia uwag złożonych do wyłożonego do publicznego wglądu projektu zmiany miejscowego planu zagospodarowania przestrzennego dla części obszaru miasta Łodzi położonej w rejonie ulic: Przyjacielskiej, Małego Rycerza, Tomaszowskiej do terenów k</w:t>
      </w:r>
      <w:r>
        <w:rPr>
          <w:b/>
          <w:color w:val="000000"/>
          <w:u w:color="000000"/>
        </w:rPr>
        <w:t>olejowych.</w:t>
      </w:r>
    </w:p>
    <w:p w14:paraId="5D2070AA" w14:textId="77777777" w:rsidR="00A77B3E" w:rsidRDefault="00B91FDB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ab/>
        <w:t>  </w:t>
      </w:r>
    </w:p>
    <w:p w14:paraId="408F217E" w14:textId="77777777" w:rsidR="00A77B3E" w:rsidRDefault="00B91FD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8624B" w14:paraId="1AD3D67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4C2A7" w14:textId="77777777" w:rsidR="0008624B" w:rsidRDefault="0008624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C5F61" w14:textId="77777777" w:rsidR="0008624B" w:rsidRDefault="00B91FDB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BD879D6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1906" w:h="16838"/>
          <w:pgMar w:top="1417" w:right="1417" w:bottom="1701" w:left="1417" w:header="708" w:footer="708" w:gutter="0"/>
          <w:pgNumType w:start="1"/>
          <w:cols w:space="708"/>
          <w:docGrid w:linePitch="360"/>
        </w:sectPr>
      </w:pPr>
    </w:p>
    <w:p w14:paraId="4AC6ED52" w14:textId="77777777" w:rsidR="00A77B3E" w:rsidRDefault="00B91FDB">
      <w:pPr>
        <w:keepNext/>
        <w:spacing w:before="320" w:after="3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14:paraId="4C8B2FD1" w14:textId="77777777" w:rsidR="00A77B3E" w:rsidRDefault="00B91FDB">
      <w:pPr>
        <w:keepNext/>
        <w:keepLines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przestrzenne dla planu w postaci dokumentu </w:t>
      </w:r>
      <w:r>
        <w:rPr>
          <w:b/>
          <w:color w:val="000000"/>
          <w:u w:color="000000"/>
        </w:rPr>
        <w:t>elektronicznego, o którym mowa w art. 67a ust. 3 ustawy z dnia 27 marca 2003 r. o planowaniu i zagospodarowaniu przestrzennym.</w:t>
      </w:r>
    </w:p>
    <w:p w14:paraId="12B63447" w14:textId="77777777" w:rsidR="00A77B3E" w:rsidRDefault="00A77B3E">
      <w:pPr>
        <w:keepNext/>
        <w:keepLines/>
        <w:spacing w:after="480"/>
        <w:jc w:val="center"/>
        <w:rPr>
          <w:color w:val="000000"/>
          <w:u w:color="000000"/>
        </w:rPr>
      </w:pPr>
    </w:p>
    <w:p w14:paraId="730048FA" w14:textId="77777777" w:rsidR="00A77B3E" w:rsidRDefault="00B91FD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8624B" w14:paraId="34EB810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CA012" w14:textId="77777777" w:rsidR="0008624B" w:rsidRDefault="0008624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5B91E" w14:textId="77777777" w:rsidR="0008624B" w:rsidRDefault="00B91FDB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9C0B351" w14:textId="77777777" w:rsidR="00A77B3E" w:rsidRDefault="00A77B3E">
      <w:pPr>
        <w:keepNext/>
        <w:rPr>
          <w:color w:val="000000"/>
          <w:u w:color="000000"/>
        </w:rPr>
      </w:pPr>
    </w:p>
    <w:sectPr w:rsidR="00A77B3E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60AC" w14:textId="77777777" w:rsidR="00B91FDB" w:rsidRDefault="00B91FDB">
      <w:r>
        <w:separator/>
      </w:r>
    </w:p>
  </w:endnote>
  <w:endnote w:type="continuationSeparator" w:id="0">
    <w:p w14:paraId="5F64BB80" w14:textId="77777777" w:rsidR="00B91FDB" w:rsidRDefault="00B9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EEB4" w14:textId="77777777" w:rsidR="00324176" w:rsidRDefault="003241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8624B" w14:paraId="584AAD06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8BE440" w14:textId="77777777" w:rsidR="0008624B" w:rsidRDefault="00B91FD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C024A6" w14:textId="77777777" w:rsidR="0008624B" w:rsidRDefault="00B91F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1F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DCAC46" w14:textId="77777777" w:rsidR="0008624B" w:rsidRDefault="0008624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A94F" w14:textId="77777777" w:rsidR="00324176" w:rsidRDefault="0032417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8624B" w14:paraId="0B9674B1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6CB0B2" w14:textId="77777777" w:rsidR="0008624B" w:rsidRDefault="00B91FD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C3A4CF" w14:textId="3253DBD4" w:rsidR="0008624B" w:rsidRDefault="00B91F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1F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075576" w14:textId="77777777" w:rsidR="0008624B" w:rsidRDefault="0008624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08624B" w14:paraId="07B5A436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CA2F42" w14:textId="77777777" w:rsidR="0008624B" w:rsidRDefault="00B91FD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83C1FC" w14:textId="5625138E" w:rsidR="0008624B" w:rsidRDefault="00B91F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41F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695FEA" w14:textId="77777777" w:rsidR="0008624B" w:rsidRDefault="000862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08C5" w14:textId="77777777" w:rsidR="00B91FDB" w:rsidRDefault="00B91FDB">
      <w:r>
        <w:separator/>
      </w:r>
    </w:p>
  </w:footnote>
  <w:footnote w:type="continuationSeparator" w:id="0">
    <w:p w14:paraId="37BF5E05" w14:textId="77777777" w:rsidR="00B91FDB" w:rsidRDefault="00B9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CAD5" w14:textId="473833F4" w:rsidR="00324176" w:rsidRDefault="00324176">
    <w:pPr>
      <w:pStyle w:val="Nagwek"/>
    </w:pPr>
    <w:r>
      <w:rPr>
        <w:noProof/>
      </w:rPr>
      <w:pict w14:anchorId="41327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2" o:spid="_x0000_s1027" type="#_x0000_t136" style="position:absolute;left:0;text-align:left;margin-left:0;margin-top:0;width:607.3pt;height: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1773" w14:textId="13A57846" w:rsidR="00324176" w:rsidRDefault="00324176">
    <w:pPr>
      <w:pStyle w:val="Nagwek"/>
    </w:pPr>
    <w:r>
      <w:rPr>
        <w:noProof/>
      </w:rPr>
      <w:pict w14:anchorId="7184ED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3" o:spid="_x0000_s1028" type="#_x0000_t136" style="position:absolute;left:0;text-align:left;margin-left:0;margin-top:0;width:607.3pt;height:31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BAEE" w14:textId="221B6039" w:rsidR="00324176" w:rsidRDefault="00324176">
    <w:pPr>
      <w:pStyle w:val="Nagwek"/>
    </w:pPr>
    <w:r>
      <w:rPr>
        <w:noProof/>
      </w:rPr>
      <w:pict w14:anchorId="3A1065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1" o:spid="_x0000_s1026" type="#_x0000_t136" style="position:absolute;left:0;text-align:left;margin-left:0;margin-top:0;width:607.3pt;height: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55BA" w14:textId="090EA2BF" w:rsidR="00324176" w:rsidRDefault="00324176">
    <w:pPr>
      <w:pStyle w:val="Nagwek"/>
    </w:pPr>
    <w:r>
      <w:rPr>
        <w:noProof/>
      </w:rPr>
      <w:pict w14:anchorId="7FAF74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5" o:spid="_x0000_s1030" type="#_x0000_t136" style="position:absolute;left:0;text-align:left;margin-left:0;margin-top:0;width:607.3pt;height:31.95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8233" w14:textId="17D712D1" w:rsidR="00324176" w:rsidRDefault="00324176">
    <w:pPr>
      <w:pStyle w:val="Nagwek"/>
    </w:pPr>
    <w:r>
      <w:rPr>
        <w:noProof/>
      </w:rPr>
      <w:pict w14:anchorId="26B20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6" o:spid="_x0000_s1031" type="#_x0000_t136" style="position:absolute;left:0;text-align:left;margin-left:0;margin-top:0;width:607.3pt;height:31.95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DD79" w14:textId="128406E8" w:rsidR="00324176" w:rsidRDefault="00324176">
    <w:pPr>
      <w:pStyle w:val="Nagwek"/>
    </w:pPr>
    <w:r>
      <w:rPr>
        <w:noProof/>
      </w:rPr>
      <w:pict w14:anchorId="5BB03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4" o:spid="_x0000_s1029" type="#_x0000_t136" style="position:absolute;left:0;text-align:left;margin-left:0;margin-top:0;width:607.3pt;height:31.9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757" w14:textId="725BDB57" w:rsidR="00324176" w:rsidRDefault="00324176">
    <w:pPr>
      <w:pStyle w:val="Nagwek"/>
    </w:pPr>
    <w:r>
      <w:rPr>
        <w:noProof/>
      </w:rPr>
      <w:pict w14:anchorId="654DB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8" o:spid="_x0000_s1033" type="#_x0000_t136" style="position:absolute;left:0;text-align:left;margin-left:0;margin-top:0;width:607.3pt;height:31.95pt;rotation:315;z-index:-25164288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46ED" w14:textId="0FC1C78C" w:rsidR="00324176" w:rsidRDefault="00324176">
    <w:pPr>
      <w:pStyle w:val="Nagwek"/>
    </w:pPr>
    <w:r>
      <w:rPr>
        <w:noProof/>
      </w:rPr>
      <w:pict w14:anchorId="2DB83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9" o:spid="_x0000_s1034" type="#_x0000_t136" style="position:absolute;left:0;text-align:left;margin-left:0;margin-top:0;width:607.3pt;height:31.95pt;rotation:315;z-index:-25164083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43B8" w14:textId="4C494C21" w:rsidR="00324176" w:rsidRDefault="00324176">
    <w:pPr>
      <w:pStyle w:val="Nagwek"/>
    </w:pPr>
    <w:r>
      <w:rPr>
        <w:noProof/>
      </w:rPr>
      <w:pict w14:anchorId="6E3041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6037" o:spid="_x0000_s1032" type="#_x0000_t136" style="position:absolute;left:0;text-align:left;margin-left:0;margin-top:0;width:607.3pt;height:31.95pt;rotation:315;z-index:-2516449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YŁOŻENIE DO PUBLICZNEGO WGLĄD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624B"/>
    <w:rsid w:val="00324176"/>
    <w:rsid w:val="00441F6B"/>
    <w:rsid w:val="00A77B3E"/>
    <w:rsid w:val="00B91FD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6DA5B"/>
  <w15:docId w15:val="{1C3F2155-6F85-498E-BD7D-9B30B53C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4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417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24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4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4932-99FE-4F8D-9ADC-2447DF4F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uchwalenia zmiany miejscowego planu zagospodarowania przestrzennego dla części obszaru miasta Łodzi położonej w^rejonie ulic: Przyjacielskiej, Małego Rycerza, Tomaszowskiej do terenów kolejowych.</dc:subject>
  <dc:creator>astobinska</dc:creator>
  <cp:lastModifiedBy>Agnieszka Stobińska</cp:lastModifiedBy>
  <cp:revision>3</cp:revision>
  <dcterms:created xsi:type="dcterms:W3CDTF">2022-03-03T08:49:00Z</dcterms:created>
  <dcterms:modified xsi:type="dcterms:W3CDTF">2022-03-03T08:52:00Z</dcterms:modified>
  <cp:category>Akt prawny</cp:category>
</cp:coreProperties>
</file>