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96" w:rsidRDefault="001C2E96" w:rsidP="001C2E96">
      <w:pPr>
        <w:keepNext/>
        <w:keepLines/>
        <w:widowControl w:val="0"/>
        <w:ind w:right="17"/>
        <w:rPr>
          <w:b/>
        </w:rPr>
      </w:pPr>
      <w:r w:rsidRPr="001C2E96">
        <w:rPr>
          <w:b/>
        </w:rPr>
        <w:t>MPU.AO.260.94.2020</w:t>
      </w:r>
    </w:p>
    <w:p w:rsidR="00476CE4" w:rsidRPr="00476CE4" w:rsidRDefault="00506CA2" w:rsidP="00476CE4">
      <w:pPr>
        <w:keepNext/>
        <w:keepLines/>
        <w:widowControl w:val="0"/>
        <w:ind w:left="7797" w:right="17"/>
        <w:rPr>
          <w:b/>
        </w:rPr>
      </w:pPr>
      <w:r>
        <w:rPr>
          <w:b/>
        </w:rPr>
        <w:t xml:space="preserve"> Załącznik N</w:t>
      </w:r>
      <w:r w:rsidR="005E4A13">
        <w:rPr>
          <w:b/>
        </w:rPr>
        <w:t>r 1</w:t>
      </w:r>
      <w:r w:rsidR="00476CE4" w:rsidRPr="00476CE4">
        <w:rPr>
          <w:b/>
        </w:rPr>
        <w:t xml:space="preserve"> do SIWZ </w:t>
      </w:r>
    </w:p>
    <w:p w:rsidR="00BA380B" w:rsidRPr="00476CE4" w:rsidRDefault="00BA380B" w:rsidP="00BA380B">
      <w:pPr>
        <w:jc w:val="right"/>
      </w:pPr>
      <w:bookmarkStart w:id="0" w:name="_GoBack"/>
      <w:bookmarkEnd w:id="0"/>
    </w:p>
    <w:p w:rsidR="00BA380B" w:rsidRPr="00476CE4" w:rsidRDefault="00BA380B" w:rsidP="00C34312">
      <w:pPr>
        <w:tabs>
          <w:tab w:val="left" w:pos="1766"/>
        </w:tabs>
        <w:jc w:val="center"/>
        <w:rPr>
          <w:b/>
        </w:rPr>
      </w:pPr>
      <w:r w:rsidRPr="00476CE4">
        <w:rPr>
          <w:b/>
        </w:rPr>
        <w:t>Szczegółowy opis przedmiotu zamówienia</w:t>
      </w:r>
    </w:p>
    <w:p w:rsidR="00BA380B" w:rsidRPr="00476CE4" w:rsidRDefault="00BA380B" w:rsidP="00BA380B">
      <w:pPr>
        <w:jc w:val="right"/>
      </w:pPr>
    </w:p>
    <w:p w:rsidR="00C34312" w:rsidRPr="00476CE4" w:rsidRDefault="00C34312" w:rsidP="00C34312">
      <w:r w:rsidRPr="00476CE4">
        <w:t xml:space="preserve">Dwie drukarki monochromatyczne powinny spełniać parametry: </w:t>
      </w:r>
    </w:p>
    <w:p w:rsidR="00C34312" w:rsidRPr="00476CE4" w:rsidRDefault="00C34312" w:rsidP="00C34312"/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"/>
        <w:gridCol w:w="3574"/>
        <w:gridCol w:w="6586"/>
      </w:tblGrid>
      <w:tr w:rsidR="00382B9B" w:rsidRPr="00476CE4" w:rsidTr="00382B9B">
        <w:trPr>
          <w:trHeight w:val="5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2B9B" w:rsidRPr="00476CE4" w:rsidRDefault="00382B9B" w:rsidP="00FA7E19">
            <w:pPr>
              <w:jc w:val="center"/>
              <w:rPr>
                <w:b/>
              </w:rPr>
            </w:pPr>
            <w:proofErr w:type="spellStart"/>
            <w:r w:rsidRPr="00476CE4">
              <w:rPr>
                <w:b/>
              </w:rPr>
              <w:t>Lp</w:t>
            </w:r>
            <w:proofErr w:type="spellEnd"/>
          </w:p>
        </w:tc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2B9B" w:rsidRPr="00476CE4" w:rsidRDefault="004C1182" w:rsidP="00FA7E19">
            <w:pPr>
              <w:jc w:val="center"/>
              <w:rPr>
                <w:b/>
              </w:rPr>
            </w:pPr>
            <w:r w:rsidRPr="00476CE4">
              <w:rPr>
                <w:b/>
              </w:rPr>
              <w:t>Wymagania techniczno-funkcjonalne</w:t>
            </w:r>
          </w:p>
        </w:tc>
      </w:tr>
      <w:tr w:rsidR="00C24842" w:rsidRPr="00476CE4" w:rsidTr="006B3181">
        <w:trPr>
          <w:trHeight w:val="5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842" w:rsidRPr="00476CE4" w:rsidRDefault="00C24842" w:rsidP="00C24842">
            <w:pPr>
              <w:jc w:val="center"/>
            </w:pPr>
            <w:r w:rsidRPr="00476CE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842" w:rsidRPr="00476CE4" w:rsidRDefault="00476CE4" w:rsidP="00852C69">
            <w:pPr>
              <w:rPr>
                <w:b/>
              </w:rPr>
            </w:pPr>
            <w:r>
              <w:t>Monochromatyczna</w:t>
            </w:r>
            <w:r w:rsidR="00C24842" w:rsidRPr="00476CE4">
              <w:t xml:space="preserve"> </w:t>
            </w:r>
            <w:r w:rsidR="00852C69" w:rsidRPr="00476CE4">
              <w:t>drukarka</w:t>
            </w:r>
            <w:r w:rsidR="00C24842" w:rsidRPr="00476CE4">
              <w:t xml:space="preserve"> wraz z </w:t>
            </w:r>
            <w:r w:rsidR="00C24842" w:rsidRPr="00476CE4">
              <w:rPr>
                <w:bCs/>
              </w:rPr>
              <w:t>DADF oraz skanerem</w:t>
            </w:r>
          </w:p>
        </w:tc>
      </w:tr>
      <w:tr w:rsidR="009642F6" w:rsidRPr="00476CE4" w:rsidTr="006B3181">
        <w:trPr>
          <w:trHeight w:val="333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Prędkość wydruku A4/min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 xml:space="preserve">61 </w:t>
            </w:r>
            <w:proofErr w:type="spellStart"/>
            <w:r w:rsidRPr="00974530">
              <w:t>str</w:t>
            </w:r>
            <w:proofErr w:type="spellEnd"/>
            <w:r w:rsidRPr="00974530">
              <w:t>/min (BW)</w:t>
            </w:r>
          </w:p>
        </w:tc>
      </w:tr>
      <w:tr w:rsidR="009642F6" w:rsidRPr="00476CE4" w:rsidTr="006B3181">
        <w:trPr>
          <w:trHeight w:val="211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Max. format oryginału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A4</w:t>
            </w:r>
          </w:p>
        </w:tc>
      </w:tr>
      <w:tr w:rsidR="009642F6" w:rsidRPr="00476CE4" w:rsidTr="006B3181">
        <w:trPr>
          <w:trHeight w:val="211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Czas uzyskania 1. kopii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Nie dłuższy niż : 5 sek..</w:t>
            </w:r>
          </w:p>
        </w:tc>
      </w:tr>
      <w:tr w:rsidR="009642F6" w:rsidRPr="00476CE4" w:rsidTr="006B3181">
        <w:trPr>
          <w:trHeight w:val="316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Czas uruchomienia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Nie więcej niż 10 sek.</w:t>
            </w:r>
          </w:p>
        </w:tc>
      </w:tr>
      <w:tr w:rsidR="009642F6" w:rsidRPr="00476CE4" w:rsidTr="006B3181">
        <w:trPr>
          <w:trHeight w:val="126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Pojemność papieru (kaseta)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550 arkuszy</w:t>
            </w:r>
          </w:p>
        </w:tc>
      </w:tr>
      <w:tr w:rsidR="009642F6" w:rsidRPr="00476CE4" w:rsidTr="006B3181">
        <w:trPr>
          <w:trHeight w:val="80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Pojemność podajnika bocznego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100 arkuszy</w:t>
            </w:r>
          </w:p>
        </w:tc>
      </w:tr>
      <w:tr w:rsidR="009642F6" w:rsidRPr="00476CE4" w:rsidTr="006B3181">
        <w:trPr>
          <w:trHeight w:val="80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Ilość źródeł papieru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2 (kaseta na papier i taca uniwersalna)</w:t>
            </w:r>
          </w:p>
        </w:tc>
      </w:tr>
      <w:tr w:rsidR="009642F6" w:rsidRPr="00476CE4" w:rsidTr="006B3181">
        <w:trPr>
          <w:trHeight w:val="344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 xml:space="preserve">Wydruk na kopertach 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Tak</w:t>
            </w:r>
          </w:p>
        </w:tc>
      </w:tr>
      <w:tr w:rsidR="009642F6" w:rsidRPr="00476CE4" w:rsidTr="00FC0404">
        <w:trPr>
          <w:trHeight w:val="344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 w:rsidRPr="0097453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Gramatura papieru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60 do 199g/m2</w:t>
            </w:r>
          </w:p>
        </w:tc>
      </w:tr>
      <w:tr w:rsidR="009642F6" w:rsidRPr="00476CE4" w:rsidTr="006B3181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76C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476CE4">
              <w:t>Wbudowany wewnętrzny finiszer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476CE4" w:rsidRDefault="009642F6" w:rsidP="009642F6">
            <w:r w:rsidRPr="00476CE4">
              <w:t>Urządzenie wykańczające z możliwością zszywania.</w:t>
            </w:r>
          </w:p>
          <w:p w:rsidR="009642F6" w:rsidRPr="00974530" w:rsidRDefault="009642F6" w:rsidP="009642F6">
            <w:r w:rsidRPr="00476CE4">
              <w:t>Zszywanie do 30 kartek jednorazowo.</w:t>
            </w:r>
          </w:p>
        </w:tc>
      </w:tr>
      <w:tr w:rsidR="009642F6" w:rsidRPr="00476CE4" w:rsidTr="006B3181">
        <w:trPr>
          <w:trHeight w:val="316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Obsługiwane formaty nośników</w:t>
            </w:r>
          </w:p>
          <w:p w:rsidR="009642F6" w:rsidRPr="00974530" w:rsidRDefault="009642F6" w:rsidP="009642F6"/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Kaseta na papier:</w:t>
            </w:r>
          </w:p>
          <w:p w:rsidR="009642F6" w:rsidRPr="00974530" w:rsidRDefault="009642F6" w:rsidP="009642F6">
            <w:r w:rsidRPr="00974530">
              <w:t>Rozmiar standardowy: A4, A5, A5R, A6, B5</w:t>
            </w:r>
          </w:p>
          <w:p w:rsidR="009642F6" w:rsidRPr="00974530" w:rsidRDefault="009642F6" w:rsidP="009642F6">
            <w:r w:rsidRPr="00974530">
              <w:t>Rozmiar niestandardowy: od 99,0 × 148,0 mm do 215,9 × 297,0 mm</w:t>
            </w:r>
          </w:p>
          <w:p w:rsidR="009642F6" w:rsidRPr="00974530" w:rsidRDefault="009642F6" w:rsidP="009642F6">
            <w:r w:rsidRPr="00974530">
              <w:t>Taca wielofunkcyjna:</w:t>
            </w:r>
          </w:p>
          <w:p w:rsidR="009642F6" w:rsidRPr="00974530" w:rsidRDefault="009642F6" w:rsidP="009642F6">
            <w:r w:rsidRPr="00974530">
              <w:t xml:space="preserve">Rozmiar standardowy: A4, A5, A5R, A6, B5, koperty (nr 10 (COM10), </w:t>
            </w:r>
            <w:proofErr w:type="spellStart"/>
            <w:r w:rsidRPr="00974530">
              <w:t>Monarch</w:t>
            </w:r>
            <w:proofErr w:type="spellEnd"/>
            <w:r w:rsidRPr="00974530">
              <w:t>, DL, ISO-C5)</w:t>
            </w:r>
          </w:p>
          <w:p w:rsidR="009642F6" w:rsidRPr="00974530" w:rsidRDefault="009642F6" w:rsidP="009642F6">
            <w:r w:rsidRPr="00974530">
              <w:t>Rozmiar niestandardowy: od 76,2 × 127,0 mm do 215,9 × 355,6 mm</w:t>
            </w:r>
          </w:p>
        </w:tc>
      </w:tr>
      <w:tr w:rsidR="009642F6" w:rsidRPr="00476CE4" w:rsidTr="006B3181">
        <w:trPr>
          <w:trHeight w:val="316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Automatyczny druk / kopia dwustronna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Standard</w:t>
            </w:r>
          </w:p>
        </w:tc>
      </w:tr>
      <w:tr w:rsidR="009642F6" w:rsidRPr="00476CE4" w:rsidTr="006B3181">
        <w:trPr>
          <w:trHeight w:val="287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Panel sterujący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Kolorowy ekran dotykowy LCD TFT WSVGA o przekątnej 25,6 cm (10,1 cala)</w:t>
            </w:r>
          </w:p>
        </w:tc>
      </w:tr>
      <w:tr w:rsidR="009642F6" w:rsidRPr="00476CE4" w:rsidTr="006B3181">
        <w:trPr>
          <w:trHeight w:val="287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Interfejsy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rPr>
                <w:lang w:val="en-US"/>
              </w:rPr>
            </w:pPr>
            <w:r w:rsidRPr="00974530">
              <w:rPr>
                <w:lang w:val="en-US"/>
              </w:rPr>
              <w:t xml:space="preserve">Ethernet: 1000BaseT/100Base-TX/10Base-T, </w:t>
            </w:r>
          </w:p>
          <w:p w:rsidR="009642F6" w:rsidRPr="00974530" w:rsidRDefault="009642F6" w:rsidP="009642F6">
            <w:r w:rsidRPr="00974530">
              <w:t>USB: 2 porty USB 2.0 (host), 1 port USB 3.0 (host), 1 port USB 2.0 (urządzenie)</w:t>
            </w:r>
          </w:p>
          <w:p w:rsidR="009642F6" w:rsidRPr="00974530" w:rsidRDefault="009642F6" w:rsidP="009642F6">
            <w:r w:rsidRPr="00974530">
              <w:t>bezprzewodowa sieć LAN (IEEE 802.11 b/g/n)</w:t>
            </w:r>
          </w:p>
        </w:tc>
      </w:tr>
      <w:tr w:rsidR="009642F6" w:rsidRPr="00476CE4" w:rsidTr="006B3181">
        <w:trPr>
          <w:trHeight w:val="626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Języki opisu strony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rPr>
                <w:lang w:val="en-US"/>
              </w:rPr>
            </w:pPr>
            <w:r w:rsidRPr="00974530">
              <w:t xml:space="preserve">UFRII, PCL 6, oryginalny język Adobe </w:t>
            </w:r>
            <w:proofErr w:type="spellStart"/>
            <w:r w:rsidRPr="00974530">
              <w:t>PostScript</w:t>
            </w:r>
            <w:proofErr w:type="spellEnd"/>
            <w:r w:rsidRPr="00974530">
              <w:t xml:space="preserve"> Level 3</w:t>
            </w:r>
          </w:p>
        </w:tc>
      </w:tr>
      <w:tr w:rsidR="009642F6" w:rsidRPr="00476CE4" w:rsidTr="006B3181">
        <w:trPr>
          <w:trHeight w:val="435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Pamięć RAM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3 GB</w:t>
            </w:r>
          </w:p>
        </w:tc>
      </w:tr>
      <w:tr w:rsidR="009642F6" w:rsidRPr="00476CE4" w:rsidTr="006B3181">
        <w:trPr>
          <w:trHeight w:val="333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Pojemność dysku twardego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HDD 250 GB</w:t>
            </w:r>
          </w:p>
        </w:tc>
      </w:tr>
      <w:tr w:rsidR="009642F6" w:rsidRPr="00476CE4" w:rsidTr="006B3181">
        <w:trPr>
          <w:trHeight w:val="451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Rozdzielczość kopiowania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600dpi×600dpi</w:t>
            </w:r>
          </w:p>
        </w:tc>
      </w:tr>
      <w:tr w:rsidR="009642F6" w:rsidRPr="00476CE4" w:rsidTr="006B3181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Rozdzielczość drukowania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600dpi×600dpi</w:t>
            </w:r>
          </w:p>
        </w:tc>
      </w:tr>
      <w:tr w:rsidR="009642F6" w:rsidRPr="00476CE4" w:rsidTr="006B3181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Drukowanie bezpośrednie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Z pamięci USB, Advanced Space, zdalnego interfejsu użytkownika i zasobów internetowych (PDF) </w:t>
            </w:r>
          </w:p>
          <w:p w:rsidR="009642F6" w:rsidRPr="00974530" w:rsidRDefault="009642F6" w:rsidP="009642F6">
            <w:r w:rsidRPr="00974530">
              <w:t>Obsługiwane typy plików: PDF, EPS, TIFF, JPEG, i XPS.</w:t>
            </w:r>
          </w:p>
          <w:p w:rsidR="009642F6" w:rsidRPr="00974530" w:rsidRDefault="009642F6" w:rsidP="009642F6"/>
        </w:tc>
      </w:tr>
      <w:tr w:rsidR="009642F6" w:rsidRPr="00476CE4" w:rsidTr="006B3181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Funkcje drukowania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 xml:space="preserve">Limit czasu wstrzymania zadania, ustawienia profilu, zabezpieczone drukowanie, szyfrowane bezpieczne drukowanie, znak wodny, nagłówek/stopka, układ strony, drukowanie </w:t>
            </w:r>
            <w:r w:rsidRPr="00974530">
              <w:lastRenderedPageBreak/>
              <w:t xml:space="preserve">dwustronne, składanie, drukowanie broszury, grupowanie, przesunięcie partii wydruku, redukcja zużycia </w:t>
            </w:r>
            <w:proofErr w:type="spellStart"/>
            <w:r w:rsidRPr="00974530">
              <w:t>toneru</w:t>
            </w:r>
            <w:proofErr w:type="spellEnd"/>
            <w:r w:rsidRPr="00974530">
              <w:t>, drukowanie plakatów, wymuszone wstrzymanie drukowania</w:t>
            </w:r>
          </w:p>
        </w:tc>
      </w:tr>
      <w:tr w:rsidR="009642F6" w:rsidRPr="00476CE4" w:rsidTr="006B3181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Funkcje kopiowania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rPr>
                <w:color w:val="323232"/>
                <w:shd w:val="clear" w:color="auto" w:fill="FFFFFF"/>
              </w:rPr>
            </w:pPr>
            <w:r w:rsidRPr="00974530">
              <w:rPr>
                <w:color w:val="323232"/>
                <w:shd w:val="clear" w:color="auto" w:fill="FFFFFF"/>
              </w:rPr>
              <w:t xml:space="preserve">Zaprogramowane współczynniki zmniejszania (25%, 50%, 70%)/powiększania (141%, 200%, 400%) wg obszaru, ustawienie papieru, poprzednie ustawienie, ulubione ustawienie, wykańczanie, dwustronne, korekta gęstości, wybór typu oryginału, tryb przerywania, potwierdzanie/anulowanie ustawienia </w:t>
            </w:r>
          </w:p>
          <w:p w:rsidR="009642F6" w:rsidRPr="00974530" w:rsidRDefault="009642F6" w:rsidP="009642F6">
            <w:r w:rsidRPr="00974530">
              <w:t>Dwustronny oryginał, wykańczanie, tworzenie zadania, N na 1, korekta gęstości, wybór typu oryginału, numerowanie stron, numerowanie zestawów kopii, ostrość, usuwanie ramki, zabezpieczające znaki wodne, data drukowania, przesunięcie, powiadomienie o zakończeniu zadania, kopiowanie dokumentów tożsamości, pomijanie pustych stron, wykrywanie podawania kilku arkuszy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Automatyczny dwustronny, jednoprzebiegowy podajnik oryginałów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Tak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Pojemność podajnika oryginałów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100 arkuszy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Prędkość skanowania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 xml:space="preserve">50 stron A4/min jednostronnie; </w:t>
            </w:r>
          </w:p>
          <w:p w:rsidR="009642F6" w:rsidRPr="00974530" w:rsidRDefault="009642F6" w:rsidP="009642F6">
            <w:r w:rsidRPr="00974530">
              <w:t>100 stron A4/min dwustronnie;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 xml:space="preserve">Funkcje skanowania: 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 xml:space="preserve">Wysyłanie: na adresy email, zasoby SMB </w:t>
            </w:r>
            <w:proofErr w:type="spellStart"/>
            <w:r w:rsidRPr="00974530">
              <w:t>wer</w:t>
            </w:r>
            <w:proofErr w:type="spellEnd"/>
            <w:r w:rsidRPr="00974530">
              <w:t>. 3.0, zasoby FTP, do pamięci USB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Format zapisywanych plików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TIFF, JPEG, PDF, Przeszukiwany PDF, Szyfrowany PDF, XPS, Office Open XML (PowerPoint, Word), PDF/XPX , PDF/A-1b , Sygnatura cyfrowa</w:t>
            </w:r>
          </w:p>
        </w:tc>
      </w:tr>
      <w:tr w:rsidR="009642F6" w:rsidRPr="00476CE4" w:rsidTr="006B3181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 xml:space="preserve">Wydajność tonera   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r w:rsidRPr="00974530">
              <w:t>50 000 przy pokryciu 5%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both"/>
            </w:pPr>
            <w:r w:rsidRPr="00974530">
              <w:t>Uwierzytelnianie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2F6" w:rsidRPr="00974530" w:rsidRDefault="009642F6" w:rsidP="009642F6">
            <w:pPr>
              <w:adjustRightInd w:val="0"/>
            </w:pPr>
            <w:r w:rsidRPr="00974530">
              <w:t>Kontrola funkcji urządzenia (kopiowanie, drukowania, wysyłanie, kolor, druk jednostronny), automatyczne zwalnianie wydruków po zalogowaniu, możliwość zmiany ustawień drukowania przy urządzeniu (wydruk dwustronny</w:t>
            </w:r>
            <w:r>
              <w:t>,</w:t>
            </w:r>
            <w:r w:rsidRPr="00974530">
              <w:t xml:space="preserve"> kolor), podgląd wydruku przed zwolnieniem. Funkcja wymuszonego wstrzymania wydruku. Funkcja wyślij do mnie.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both"/>
            </w:pPr>
            <w:r w:rsidRPr="00974530">
              <w:t xml:space="preserve">Raporty użycia 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2F6" w:rsidRPr="00974530" w:rsidRDefault="009642F6" w:rsidP="009642F6">
            <w:pPr>
              <w:adjustRightInd w:val="0"/>
            </w:pPr>
            <w:r w:rsidRPr="00974530">
              <w:t xml:space="preserve">Z podziałem na urządzenie, użytkownika, grupę. Z możliwością zebrania danych z wielu urządzeń. Raport musi zawierać cenę wykonanych prac.  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both"/>
            </w:pPr>
            <w:r w:rsidRPr="00974530">
              <w:t xml:space="preserve">Zabezpieczenie dokumentu 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2F6" w:rsidRPr="00974530" w:rsidRDefault="009642F6" w:rsidP="009642F6">
            <w:pPr>
              <w:adjustRightInd w:val="0"/>
            </w:pPr>
            <w:r w:rsidRPr="00974530">
              <w:t xml:space="preserve">bezpieczne drukowanie, integracja zarządzania prawami Adobe </w:t>
            </w:r>
            <w:proofErr w:type="spellStart"/>
            <w:r w:rsidRPr="00974530">
              <w:t>LiveCycle</w:t>
            </w:r>
            <w:proofErr w:type="spellEnd"/>
            <w:r w:rsidRPr="00974530">
              <w:t xml:space="preserve"> </w:t>
            </w:r>
            <w:proofErr w:type="spellStart"/>
            <w:r w:rsidRPr="00974530">
              <w:t>Rights</w:t>
            </w:r>
            <w:proofErr w:type="spellEnd"/>
            <w:r w:rsidRPr="00974530">
              <w:t xml:space="preserve"> Management® ES2.5, szyfrowane pliki PDF, szyfrowane bezpieczne drukowanie, podpis urządzenia, zabezpieczające znaki wodne.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both"/>
            </w:pPr>
            <w:r w:rsidRPr="00974530">
              <w:t>Zabezpieczenie danych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2F6" w:rsidRPr="00974530" w:rsidRDefault="009642F6" w:rsidP="009642F6">
            <w:pPr>
              <w:adjustRightInd w:val="0"/>
            </w:pPr>
            <w:r w:rsidRPr="00974530">
              <w:t>moduł TPM (</w:t>
            </w:r>
            <w:proofErr w:type="spellStart"/>
            <w:r w:rsidRPr="00974530">
              <w:t>Trusted</w:t>
            </w:r>
            <w:proofErr w:type="spellEnd"/>
            <w:r w:rsidRPr="00974530">
              <w:t xml:space="preserve"> Platform Module), blokowanie dysku twardego przy użyciu hasła, wymazywanie dysku twardego (</w:t>
            </w:r>
            <w:proofErr w:type="spellStart"/>
            <w:r w:rsidRPr="00974530">
              <w:t>DoD</w:t>
            </w:r>
            <w:proofErr w:type="spellEnd"/>
            <w:r w:rsidRPr="00974530">
              <w:t>, minimum 9 razy losowymi danymi), ochrona skrzynki pocztowej hasłem, szyfrowanie dysku twardego (FIPS140-2, zatwierdzone)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both"/>
            </w:pPr>
            <w:r w:rsidRPr="00974530">
              <w:t>Tonery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both"/>
            </w:pPr>
            <w:r w:rsidRPr="00974530">
              <w:t xml:space="preserve">Kompletny zestaw tonerów </w:t>
            </w:r>
            <w:r>
              <w:t xml:space="preserve">wysokiej wydajności </w:t>
            </w:r>
            <w:r w:rsidRPr="00974530">
              <w:t>w zestawie tego samego producenta co urządzenie</w:t>
            </w:r>
          </w:p>
        </w:tc>
      </w:tr>
      <w:tr w:rsidR="009642F6" w:rsidRPr="00476CE4" w:rsidTr="003050F4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both"/>
            </w:pPr>
            <w:r w:rsidRPr="00974530">
              <w:t>Sterowniki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F6" w:rsidRPr="00974530" w:rsidRDefault="009642F6" w:rsidP="009642F6">
            <w:pPr>
              <w:jc w:val="both"/>
            </w:pPr>
            <w:r w:rsidRPr="00974530">
              <w:t>Urządzenie musi być obsługiwane przez sterownik UFR II w wersji co najmniej 2 lub wyższej dla Windows 10 64bit. Sterownik w języku polskim, z funkcją automatycznego wykrywania drukarki w sieci lokalnej.</w:t>
            </w:r>
          </w:p>
        </w:tc>
      </w:tr>
    </w:tbl>
    <w:p w:rsidR="004C1182" w:rsidRDefault="004C1182"/>
    <w:sectPr w:rsidR="004C1182" w:rsidSect="00C20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52"/>
    <w:rsid w:val="00016B98"/>
    <w:rsid w:val="00061B92"/>
    <w:rsid w:val="000731F4"/>
    <w:rsid w:val="00133A58"/>
    <w:rsid w:val="001C2E96"/>
    <w:rsid w:val="001E4779"/>
    <w:rsid w:val="00223FE0"/>
    <w:rsid w:val="00226295"/>
    <w:rsid w:val="002825FA"/>
    <w:rsid w:val="002B6ADE"/>
    <w:rsid w:val="002F7D4D"/>
    <w:rsid w:val="003241FF"/>
    <w:rsid w:val="00382B9B"/>
    <w:rsid w:val="00416C2C"/>
    <w:rsid w:val="00476CE4"/>
    <w:rsid w:val="00485850"/>
    <w:rsid w:val="004C1182"/>
    <w:rsid w:val="004E7B52"/>
    <w:rsid w:val="00506CA2"/>
    <w:rsid w:val="005C1BE3"/>
    <w:rsid w:val="005E4A13"/>
    <w:rsid w:val="00622495"/>
    <w:rsid w:val="006B5CF2"/>
    <w:rsid w:val="00762426"/>
    <w:rsid w:val="0077372E"/>
    <w:rsid w:val="007811A4"/>
    <w:rsid w:val="00852C69"/>
    <w:rsid w:val="008C5619"/>
    <w:rsid w:val="008D3C0B"/>
    <w:rsid w:val="00915EAC"/>
    <w:rsid w:val="009345D6"/>
    <w:rsid w:val="009642F6"/>
    <w:rsid w:val="009B32CA"/>
    <w:rsid w:val="00A13028"/>
    <w:rsid w:val="00B130F4"/>
    <w:rsid w:val="00BA380B"/>
    <w:rsid w:val="00BC10CD"/>
    <w:rsid w:val="00BC503B"/>
    <w:rsid w:val="00C04029"/>
    <w:rsid w:val="00C20F48"/>
    <w:rsid w:val="00C21439"/>
    <w:rsid w:val="00C24842"/>
    <w:rsid w:val="00C34312"/>
    <w:rsid w:val="00DC0E92"/>
    <w:rsid w:val="00DC1718"/>
    <w:rsid w:val="00ED1E44"/>
    <w:rsid w:val="00EE3890"/>
    <w:rsid w:val="00F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EE27"/>
  <w15:chartTrackingRefBased/>
  <w15:docId w15:val="{F13348F6-2F16-4DF5-A818-B3670D3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Śliwiński</dc:creator>
  <cp:keywords/>
  <dc:description/>
  <cp:lastModifiedBy>chollitzer@miasto.lodz.pl</cp:lastModifiedBy>
  <cp:revision>30</cp:revision>
  <dcterms:created xsi:type="dcterms:W3CDTF">2020-05-13T10:31:00Z</dcterms:created>
  <dcterms:modified xsi:type="dcterms:W3CDTF">2020-07-16T06:25:00Z</dcterms:modified>
</cp:coreProperties>
</file>